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C0" w:rsidRPr="00105BC0" w:rsidRDefault="00F14835" w:rsidP="00F14835">
      <w:pPr>
        <w:spacing w:after="0"/>
        <w:ind w:left="567" w:right="8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4050" cy="9896193"/>
            <wp:effectExtent l="0" t="0" r="0" b="0"/>
            <wp:docPr id="1" name="Рисунок 1" descr="C:\Users\222\Documents\20240111_10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\Documents\20240111_102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89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774" w:rsidRDefault="00EA7774" w:rsidP="00EA7774">
      <w:pPr>
        <w:pStyle w:val="11"/>
        <w:spacing w:before="67"/>
        <w:ind w:right="1204"/>
      </w:pPr>
    </w:p>
    <w:p w:rsidR="00EA7774" w:rsidRDefault="00EA7774" w:rsidP="00EA7774">
      <w:pPr>
        <w:pStyle w:val="11"/>
        <w:spacing w:before="67"/>
        <w:ind w:right="1204"/>
        <w:jc w:val="center"/>
      </w:pPr>
      <w:r>
        <w:t>СОДЕРЖАНИЕ</w:t>
      </w:r>
    </w:p>
    <w:p w:rsidR="00EA7774" w:rsidRDefault="00EA7774" w:rsidP="00EA7774">
      <w:pPr>
        <w:pStyle w:val="a4"/>
        <w:ind w:left="0"/>
        <w:jc w:val="left"/>
        <w:rPr>
          <w:b/>
          <w:sz w:val="20"/>
        </w:rPr>
      </w:pPr>
    </w:p>
    <w:p w:rsidR="00EA7774" w:rsidRDefault="00EA7774" w:rsidP="00EA7774">
      <w:pPr>
        <w:pStyle w:val="a4"/>
        <w:ind w:left="0"/>
        <w:jc w:val="left"/>
        <w:rPr>
          <w:b/>
          <w:sz w:val="20"/>
        </w:rPr>
      </w:pPr>
    </w:p>
    <w:p w:rsidR="00EA7774" w:rsidRDefault="00EA7774" w:rsidP="00EA7774">
      <w:pPr>
        <w:pStyle w:val="a4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257"/>
        <w:gridCol w:w="610"/>
      </w:tblGrid>
      <w:tr w:rsidR="00263C36" w:rsidTr="006247F5">
        <w:trPr>
          <w:trHeight w:val="321"/>
        </w:trPr>
        <w:tc>
          <w:tcPr>
            <w:tcW w:w="816" w:type="dxa"/>
            <w:vAlign w:val="center"/>
          </w:tcPr>
          <w:p w:rsidR="00263C36" w:rsidRPr="00634055" w:rsidRDefault="00634055" w:rsidP="006247F5">
            <w:pPr>
              <w:pStyle w:val="TableParagraph"/>
              <w:spacing w:line="301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1.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Pr="006247F5" w:rsidRDefault="00263C36" w:rsidP="006247F5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lang w:val="ru-RU"/>
              </w:rPr>
            </w:pPr>
            <w:proofErr w:type="spellStart"/>
            <w:r w:rsidRPr="00634055">
              <w:rPr>
                <w:sz w:val="28"/>
              </w:rPr>
              <w:t>Аналитическая</w:t>
            </w:r>
            <w:proofErr w:type="spellEnd"/>
            <w:r w:rsidRPr="00634055">
              <w:rPr>
                <w:spacing w:val="-2"/>
                <w:sz w:val="28"/>
              </w:rPr>
              <w:t xml:space="preserve"> </w:t>
            </w:r>
            <w:proofErr w:type="spellStart"/>
            <w:r w:rsidRPr="00634055">
              <w:rPr>
                <w:sz w:val="28"/>
              </w:rPr>
              <w:t>часть</w:t>
            </w:r>
            <w:proofErr w:type="spellEnd"/>
          </w:p>
          <w:p w:rsidR="00CA3B4B" w:rsidRPr="00CA3B4B" w:rsidRDefault="00CA3B4B" w:rsidP="006247F5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lang w:val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B6EBD" w:rsidRDefault="006B6EBD" w:rsidP="006247F5">
            <w:pPr>
              <w:pStyle w:val="TableParagraph"/>
              <w:spacing w:line="30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263C36" w:rsidTr="006247F5">
        <w:trPr>
          <w:trHeight w:val="323"/>
        </w:trPr>
        <w:tc>
          <w:tcPr>
            <w:tcW w:w="816" w:type="dxa"/>
            <w:vAlign w:val="center"/>
          </w:tcPr>
          <w:p w:rsidR="00263C36" w:rsidRPr="00634055" w:rsidRDefault="00634055" w:rsidP="006247F5">
            <w:pPr>
              <w:pStyle w:val="TableParagraph"/>
              <w:spacing w:line="304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1.1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Default="00263C36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634055">
              <w:rPr>
                <w:sz w:val="28"/>
                <w:szCs w:val="28"/>
                <w:lang w:eastAsia="ru-RU"/>
              </w:rPr>
              <w:t>Общая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характеристика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дошкольного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учреждения</w:t>
            </w:r>
            <w:proofErr w:type="spellEnd"/>
          </w:p>
          <w:p w:rsidR="00CA3B4B" w:rsidRPr="00CA3B4B" w:rsidRDefault="00CA3B4B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lang w:val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B6EBD" w:rsidRDefault="006B6EBD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263C36" w:rsidTr="006247F5">
        <w:trPr>
          <w:trHeight w:val="321"/>
        </w:trPr>
        <w:tc>
          <w:tcPr>
            <w:tcW w:w="816" w:type="dxa"/>
            <w:vAlign w:val="center"/>
          </w:tcPr>
          <w:p w:rsidR="00263C36" w:rsidRPr="00634055" w:rsidRDefault="00263C36" w:rsidP="006247F5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634055">
              <w:rPr>
                <w:sz w:val="28"/>
              </w:rPr>
              <w:t>1.2.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Default="00263C36" w:rsidP="006247F5">
            <w:pPr>
              <w:pStyle w:val="TableParagraph"/>
              <w:spacing w:line="301" w:lineRule="exact"/>
              <w:jc w:val="center"/>
              <w:rPr>
                <w:sz w:val="28"/>
                <w:szCs w:val="28"/>
                <w:lang w:val="ru-RU" w:eastAsia="ru-RU"/>
              </w:rPr>
            </w:pPr>
            <w:r w:rsidRPr="00634055">
              <w:rPr>
                <w:sz w:val="28"/>
                <w:szCs w:val="28"/>
                <w:lang w:val="ru-RU" w:eastAsia="ru-RU"/>
              </w:rPr>
              <w:t>Режим работы дошкольного образовательного учреждения</w:t>
            </w:r>
          </w:p>
          <w:p w:rsidR="00CA3B4B" w:rsidRPr="00634055" w:rsidRDefault="00CA3B4B" w:rsidP="006247F5">
            <w:pPr>
              <w:pStyle w:val="TableParagraph"/>
              <w:spacing w:line="301" w:lineRule="exact"/>
              <w:jc w:val="center"/>
              <w:rPr>
                <w:sz w:val="28"/>
                <w:lang w:val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B6EBD" w:rsidRDefault="006B6EBD" w:rsidP="006247F5">
            <w:pPr>
              <w:pStyle w:val="TableParagraph"/>
              <w:spacing w:line="30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263C36" w:rsidTr="006247F5">
        <w:trPr>
          <w:trHeight w:val="321"/>
        </w:trPr>
        <w:tc>
          <w:tcPr>
            <w:tcW w:w="816" w:type="dxa"/>
            <w:vAlign w:val="center"/>
          </w:tcPr>
          <w:p w:rsidR="00263C36" w:rsidRPr="00634055" w:rsidRDefault="00263C36" w:rsidP="006247F5">
            <w:pPr>
              <w:pStyle w:val="TableParagraph"/>
              <w:spacing w:line="301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2.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Pr="00634055" w:rsidRDefault="00263C36" w:rsidP="006247F5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proofErr w:type="spellEnd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анализа</w:t>
            </w:r>
            <w:proofErr w:type="spellEnd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  <w:proofErr w:type="spellEnd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  <w:p w:rsidR="00263C36" w:rsidRPr="00634055" w:rsidRDefault="00263C36" w:rsidP="006247F5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lang w:val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B6EBD" w:rsidRDefault="006B6EBD" w:rsidP="006247F5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  <w:p w:rsidR="00263C36" w:rsidRPr="00634055" w:rsidRDefault="00263C36" w:rsidP="006247F5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</w:p>
        </w:tc>
      </w:tr>
      <w:tr w:rsidR="00263C36" w:rsidTr="006247F5">
        <w:trPr>
          <w:trHeight w:val="321"/>
        </w:trPr>
        <w:tc>
          <w:tcPr>
            <w:tcW w:w="816" w:type="dxa"/>
            <w:vAlign w:val="center"/>
          </w:tcPr>
          <w:p w:rsidR="00263C36" w:rsidRPr="00634055" w:rsidRDefault="00263C36" w:rsidP="006247F5">
            <w:pPr>
              <w:pStyle w:val="TableParagraph"/>
              <w:spacing w:line="301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2.1.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Pr="00634055" w:rsidRDefault="00263C36" w:rsidP="006247F5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proofErr w:type="spellStart"/>
            <w:r w:rsidRPr="00634055">
              <w:rPr>
                <w:sz w:val="28"/>
                <w:szCs w:val="28"/>
                <w:lang w:eastAsia="ru-RU"/>
              </w:rPr>
              <w:t>Система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управления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образовательного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учреждения</w:t>
            </w:r>
            <w:proofErr w:type="spellEnd"/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B6EBD" w:rsidRDefault="006B6EBD" w:rsidP="006247F5">
            <w:pPr>
              <w:pStyle w:val="TableParagraph"/>
              <w:spacing w:line="30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263C36" w:rsidTr="006247F5">
        <w:trPr>
          <w:trHeight w:val="344"/>
        </w:trPr>
        <w:tc>
          <w:tcPr>
            <w:tcW w:w="816" w:type="dxa"/>
            <w:vAlign w:val="center"/>
          </w:tcPr>
          <w:p w:rsidR="00263C36" w:rsidRPr="00634055" w:rsidRDefault="00263C36" w:rsidP="006247F5">
            <w:pPr>
              <w:pStyle w:val="TableParagraph"/>
              <w:spacing w:line="304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2.2.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Pr="00CA3B4B" w:rsidRDefault="00263C36" w:rsidP="006247F5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</w:t>
            </w:r>
            <w:proofErr w:type="spellEnd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</w:t>
            </w:r>
            <w:proofErr w:type="spellEnd"/>
            <w:r w:rsidR="00CA3B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34055" w:rsidRDefault="00263C36" w:rsidP="006247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3C36" w:rsidRPr="006B6EBD" w:rsidRDefault="006247F5" w:rsidP="006247F5">
            <w:pPr>
              <w:ind w:left="-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6B6E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263C36" w:rsidTr="006247F5">
        <w:trPr>
          <w:trHeight w:val="321"/>
        </w:trPr>
        <w:tc>
          <w:tcPr>
            <w:tcW w:w="816" w:type="dxa"/>
            <w:vAlign w:val="center"/>
          </w:tcPr>
          <w:p w:rsidR="00263C36" w:rsidRPr="00634055" w:rsidRDefault="00263C36" w:rsidP="006247F5">
            <w:pPr>
              <w:pStyle w:val="TableParagraph"/>
              <w:spacing w:line="301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2.2.1.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Default="00263C36" w:rsidP="006247F5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634055">
              <w:rPr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образовательной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  <w:p w:rsidR="00CA3B4B" w:rsidRPr="00CA3B4B" w:rsidRDefault="00CA3B4B" w:rsidP="006247F5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lang w:val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B6EBD" w:rsidRDefault="006B6EBD" w:rsidP="006247F5">
            <w:pPr>
              <w:pStyle w:val="TableParagraph"/>
              <w:spacing w:line="301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263C36" w:rsidTr="006247F5">
        <w:trPr>
          <w:trHeight w:val="358"/>
        </w:trPr>
        <w:tc>
          <w:tcPr>
            <w:tcW w:w="816" w:type="dxa"/>
            <w:vAlign w:val="center"/>
          </w:tcPr>
          <w:p w:rsidR="00263C36" w:rsidRPr="00634055" w:rsidRDefault="00263C36" w:rsidP="006247F5">
            <w:pPr>
              <w:pStyle w:val="TableParagraph"/>
              <w:spacing w:line="311" w:lineRule="exact"/>
              <w:ind w:left="107"/>
              <w:jc w:val="center"/>
              <w:rPr>
                <w:sz w:val="28"/>
              </w:rPr>
            </w:pPr>
            <w:r w:rsidRPr="00634055">
              <w:rPr>
                <w:sz w:val="28"/>
                <w:szCs w:val="28"/>
                <w:lang w:val="ru-RU" w:eastAsia="ru-RU"/>
              </w:rPr>
              <w:t>2.2.2.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Default="00263C36" w:rsidP="006247F5">
            <w:pPr>
              <w:pStyle w:val="TableParagraph"/>
              <w:spacing w:line="311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r w:rsidRPr="00634055">
              <w:rPr>
                <w:sz w:val="28"/>
                <w:szCs w:val="28"/>
                <w:lang w:val="ru-RU" w:eastAsia="ru-RU"/>
              </w:rPr>
              <w:t>Оценка и организация образовательного процесса</w:t>
            </w:r>
          </w:p>
          <w:p w:rsidR="00CA3B4B" w:rsidRPr="00634055" w:rsidRDefault="00CA3B4B" w:rsidP="006247F5">
            <w:pPr>
              <w:pStyle w:val="TableParagraph"/>
              <w:spacing w:line="311" w:lineRule="exact"/>
              <w:ind w:left="110"/>
              <w:jc w:val="center"/>
              <w:rPr>
                <w:sz w:val="28"/>
                <w:lang w:val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34055" w:rsidRDefault="00263C36" w:rsidP="006247F5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</w:p>
        </w:tc>
      </w:tr>
      <w:tr w:rsidR="00263C36" w:rsidTr="006247F5">
        <w:trPr>
          <w:trHeight w:val="321"/>
        </w:trPr>
        <w:tc>
          <w:tcPr>
            <w:tcW w:w="816" w:type="dxa"/>
            <w:vAlign w:val="center"/>
          </w:tcPr>
          <w:p w:rsidR="00263C36" w:rsidRPr="00634055" w:rsidRDefault="00263C36" w:rsidP="006247F5">
            <w:pPr>
              <w:pStyle w:val="TableParagraph"/>
              <w:spacing w:line="302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Default="00263C36" w:rsidP="006247F5">
            <w:pPr>
              <w:pStyle w:val="TableParagraph"/>
              <w:spacing w:line="302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634055">
              <w:rPr>
                <w:sz w:val="28"/>
                <w:szCs w:val="28"/>
                <w:lang w:eastAsia="ru-RU"/>
              </w:rPr>
              <w:t>Качество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подготовки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обучающихся</w:t>
            </w:r>
            <w:proofErr w:type="spellEnd"/>
          </w:p>
          <w:p w:rsidR="00CA3B4B" w:rsidRPr="00CA3B4B" w:rsidRDefault="00CA3B4B" w:rsidP="006247F5">
            <w:pPr>
              <w:pStyle w:val="TableParagraph"/>
              <w:spacing w:line="302" w:lineRule="exact"/>
              <w:ind w:left="110"/>
              <w:jc w:val="center"/>
              <w:rPr>
                <w:sz w:val="28"/>
                <w:lang w:val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34055" w:rsidRDefault="00263C36" w:rsidP="006247F5">
            <w:pPr>
              <w:pStyle w:val="TableParagraph"/>
              <w:spacing w:line="302" w:lineRule="exact"/>
              <w:ind w:left="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13</w:t>
            </w:r>
          </w:p>
        </w:tc>
      </w:tr>
      <w:tr w:rsidR="00263C36" w:rsidTr="006247F5">
        <w:trPr>
          <w:trHeight w:val="372"/>
        </w:trPr>
        <w:tc>
          <w:tcPr>
            <w:tcW w:w="816" w:type="dxa"/>
            <w:vAlign w:val="center"/>
          </w:tcPr>
          <w:p w:rsidR="00263C36" w:rsidRPr="00634055" w:rsidRDefault="00263C36" w:rsidP="006247F5">
            <w:pPr>
              <w:pStyle w:val="TableParagraph"/>
              <w:spacing w:line="315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2.2.5.</w:t>
            </w:r>
          </w:p>
        </w:tc>
        <w:tc>
          <w:tcPr>
            <w:tcW w:w="8257" w:type="dxa"/>
            <w:tcBorders>
              <w:right w:val="single" w:sz="4" w:space="0" w:color="auto"/>
            </w:tcBorders>
            <w:vAlign w:val="center"/>
          </w:tcPr>
          <w:p w:rsidR="00263C36" w:rsidRDefault="00263C36" w:rsidP="006247F5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Качество кадрового обеспечения</w:t>
            </w:r>
          </w:p>
          <w:p w:rsidR="00CA3B4B" w:rsidRPr="006B6EBD" w:rsidRDefault="00CA3B4B" w:rsidP="006247F5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263C36" w:rsidRPr="00634055" w:rsidRDefault="00263C36" w:rsidP="006247F5">
            <w:pPr>
              <w:pStyle w:val="TableParagraph"/>
              <w:spacing w:line="308" w:lineRule="exact"/>
              <w:ind w:left="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14</w:t>
            </w:r>
          </w:p>
        </w:tc>
      </w:tr>
      <w:tr w:rsidR="00263C36" w:rsidTr="006247F5">
        <w:trPr>
          <w:trHeight w:val="544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63C36" w:rsidRPr="00634055" w:rsidRDefault="008A66A1" w:rsidP="006247F5">
            <w:pPr>
              <w:pStyle w:val="TableParagraph"/>
              <w:spacing w:line="304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3.</w:t>
            </w:r>
          </w:p>
        </w:tc>
        <w:tc>
          <w:tcPr>
            <w:tcW w:w="8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3C36" w:rsidRPr="00634055" w:rsidRDefault="008A66A1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szCs w:val="28"/>
                <w:lang w:val="ru-RU" w:eastAsia="ru-RU"/>
              </w:rPr>
              <w:t>Материально- техническое и учебн</w:t>
            </w:r>
            <w:proofErr w:type="gramStart"/>
            <w:r w:rsidRPr="00634055">
              <w:rPr>
                <w:sz w:val="28"/>
                <w:szCs w:val="28"/>
                <w:lang w:val="ru-RU" w:eastAsia="ru-RU"/>
              </w:rPr>
              <w:t>о-</w:t>
            </w:r>
            <w:proofErr w:type="gramEnd"/>
            <w:r w:rsidRPr="00634055">
              <w:rPr>
                <w:sz w:val="28"/>
                <w:szCs w:val="28"/>
                <w:lang w:val="ru-RU" w:eastAsia="ru-RU"/>
              </w:rPr>
              <w:t xml:space="preserve"> материальное обеспечение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3C36" w:rsidRPr="00634055" w:rsidRDefault="006B6EBD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8A66A1" w:rsidTr="006247F5">
        <w:trPr>
          <w:trHeight w:val="1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8A66A1" w:rsidP="006247F5">
            <w:pPr>
              <w:pStyle w:val="TableParagraph"/>
              <w:spacing w:line="304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3.1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A1" w:rsidRPr="00634055" w:rsidRDefault="008A66A1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r w:rsidRPr="00634055">
              <w:rPr>
                <w:sz w:val="28"/>
                <w:szCs w:val="28"/>
                <w:lang w:val="ru-RU" w:eastAsia="ru-RU"/>
              </w:rPr>
              <w:t>Оценка учебно-методического и информационного обеспечения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6B6EBD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8A66A1" w:rsidTr="006247F5">
        <w:trPr>
          <w:trHeight w:val="15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8A66A1" w:rsidP="006247F5">
            <w:pPr>
              <w:pStyle w:val="TableParagraph"/>
              <w:spacing w:line="304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3.2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A1" w:rsidRDefault="008A66A1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634055">
              <w:rPr>
                <w:sz w:val="28"/>
                <w:szCs w:val="28"/>
                <w:lang w:eastAsia="ru-RU"/>
              </w:rPr>
              <w:t>Медико-социальное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>.</w:t>
            </w:r>
          </w:p>
          <w:p w:rsidR="00CA3B4B" w:rsidRPr="00CA3B4B" w:rsidRDefault="00CA3B4B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8A66A1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16</w:t>
            </w:r>
          </w:p>
        </w:tc>
      </w:tr>
      <w:tr w:rsidR="008A66A1" w:rsidTr="006247F5">
        <w:trPr>
          <w:trHeight w:val="13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8A66A1" w:rsidP="006247F5">
            <w:pPr>
              <w:pStyle w:val="TableParagraph"/>
              <w:spacing w:line="304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3.3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A1" w:rsidRDefault="008A66A1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r w:rsidRPr="00634055">
              <w:rPr>
                <w:sz w:val="28"/>
                <w:szCs w:val="28"/>
                <w:lang w:val="ru-RU" w:eastAsia="ru-RU"/>
              </w:rPr>
              <w:t>Охрана и укрепление здоровья детей</w:t>
            </w:r>
          </w:p>
          <w:p w:rsidR="00CA3B4B" w:rsidRPr="00634055" w:rsidRDefault="00CA3B4B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8A66A1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19</w:t>
            </w:r>
          </w:p>
        </w:tc>
      </w:tr>
      <w:tr w:rsidR="008A66A1" w:rsidTr="006247F5">
        <w:trPr>
          <w:trHeight w:val="10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8A66A1" w:rsidP="006247F5">
            <w:pPr>
              <w:pStyle w:val="TableParagraph"/>
              <w:spacing w:line="304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3.4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A1" w:rsidRDefault="008A66A1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634055">
              <w:rPr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питания</w:t>
            </w:r>
            <w:proofErr w:type="spellEnd"/>
          </w:p>
          <w:p w:rsidR="00CA3B4B" w:rsidRPr="00CA3B4B" w:rsidRDefault="00CA3B4B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8A66A1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20</w:t>
            </w:r>
          </w:p>
        </w:tc>
      </w:tr>
      <w:tr w:rsidR="008A66A1" w:rsidTr="006247F5">
        <w:trPr>
          <w:trHeight w:val="15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601EC4" w:rsidP="006247F5">
            <w:pPr>
              <w:pStyle w:val="TableParagraph"/>
              <w:spacing w:line="304" w:lineRule="exact"/>
              <w:ind w:left="107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3.5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4" w:rsidRPr="00634055" w:rsidRDefault="00601EC4" w:rsidP="006247F5">
            <w:pPr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3.5.Оценка материально- технической базы</w:t>
            </w:r>
          </w:p>
          <w:p w:rsidR="008A66A1" w:rsidRPr="00634055" w:rsidRDefault="008A66A1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601EC4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21</w:t>
            </w:r>
          </w:p>
        </w:tc>
      </w:tr>
      <w:tr w:rsidR="008A66A1" w:rsidTr="006247F5">
        <w:trPr>
          <w:trHeight w:val="65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6B6EBD" w:rsidP="006247F5">
            <w:pPr>
              <w:ind w:left="-567" w:firstLine="56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3.6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A1" w:rsidRPr="00634055" w:rsidRDefault="00601EC4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r w:rsidRPr="00634055">
              <w:rPr>
                <w:sz w:val="28"/>
                <w:szCs w:val="28"/>
                <w:lang w:val="ru-RU" w:eastAsia="ru-RU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6A1" w:rsidRPr="00634055" w:rsidRDefault="00601EC4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23</w:t>
            </w:r>
          </w:p>
        </w:tc>
      </w:tr>
      <w:tr w:rsidR="00601EC4" w:rsidTr="006247F5">
        <w:trPr>
          <w:trHeight w:val="33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C4" w:rsidRPr="00634055" w:rsidRDefault="006B6EBD" w:rsidP="006247F5">
            <w:pPr>
              <w:ind w:left="-4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3.7</w:t>
            </w: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4" w:rsidRDefault="00601EC4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634055">
              <w:rPr>
                <w:sz w:val="28"/>
                <w:szCs w:val="28"/>
                <w:lang w:eastAsia="ru-RU"/>
              </w:rPr>
              <w:t>Результаты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анализа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4055">
              <w:rPr>
                <w:sz w:val="28"/>
                <w:szCs w:val="28"/>
                <w:lang w:eastAsia="ru-RU"/>
              </w:rPr>
              <w:t>деятельности</w:t>
            </w:r>
            <w:proofErr w:type="spellEnd"/>
            <w:r w:rsidRPr="00634055">
              <w:rPr>
                <w:sz w:val="28"/>
                <w:szCs w:val="28"/>
                <w:lang w:eastAsia="ru-RU"/>
              </w:rPr>
              <w:t xml:space="preserve"> ДОУ</w:t>
            </w:r>
          </w:p>
          <w:p w:rsidR="00CA3B4B" w:rsidRPr="00CA3B4B" w:rsidRDefault="00CA3B4B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EC4" w:rsidRPr="00634055" w:rsidRDefault="00601EC4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 w:rsidRPr="00634055">
              <w:rPr>
                <w:sz w:val="28"/>
                <w:lang w:val="ru-RU"/>
              </w:rPr>
              <w:t>24</w:t>
            </w:r>
          </w:p>
        </w:tc>
      </w:tr>
      <w:tr w:rsidR="00601EC4" w:rsidTr="006247F5">
        <w:trPr>
          <w:trHeight w:val="65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C4" w:rsidRPr="00634055" w:rsidRDefault="00601EC4" w:rsidP="006247F5">
            <w:pPr>
              <w:ind w:left="-56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BD" w:rsidRDefault="006B6EBD" w:rsidP="006247F5">
            <w:pPr>
              <w:pStyle w:val="50"/>
              <w:shd w:val="clear" w:color="auto" w:fill="auto"/>
              <w:spacing w:after="0" w:line="276" w:lineRule="auto"/>
              <w:ind w:left="190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601EC4" w:rsidRPr="00634055" w:rsidRDefault="00601EC4" w:rsidP="006247F5">
            <w:pPr>
              <w:pStyle w:val="50"/>
              <w:shd w:val="clear" w:color="auto" w:fill="auto"/>
              <w:spacing w:after="0" w:line="276" w:lineRule="auto"/>
              <w:ind w:left="1900"/>
              <w:jc w:val="center"/>
              <w:rPr>
                <w:b w:val="0"/>
                <w:sz w:val="24"/>
                <w:szCs w:val="24"/>
              </w:rPr>
            </w:pPr>
            <w:r w:rsidRPr="00634055">
              <w:rPr>
                <w:b w:val="0"/>
                <w:sz w:val="24"/>
                <w:szCs w:val="24"/>
              </w:rPr>
              <w:t>РЕЗУЛЬТАТЫ АНАЛИЗА ПОКАЗАТЕЛЕЙ ДЕЯТЕЛЬНОСТИ</w:t>
            </w:r>
          </w:p>
          <w:p w:rsidR="00601EC4" w:rsidRPr="00634055" w:rsidRDefault="00601EC4" w:rsidP="006247F5">
            <w:pPr>
              <w:pStyle w:val="TableParagraph"/>
              <w:spacing w:line="304" w:lineRule="exact"/>
              <w:ind w:left="11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EC4" w:rsidRPr="006B6EBD" w:rsidRDefault="006B6EBD" w:rsidP="006247F5">
            <w:pPr>
              <w:pStyle w:val="TableParagraph"/>
              <w:spacing w:line="304" w:lineRule="exact"/>
              <w:ind w:left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</w:tr>
    </w:tbl>
    <w:p w:rsidR="00EA7774" w:rsidRDefault="00EA7774" w:rsidP="00CA3B4B">
      <w:pPr>
        <w:spacing w:line="304" w:lineRule="exact"/>
        <w:rPr>
          <w:sz w:val="28"/>
        </w:rPr>
        <w:sectPr w:rsidR="00EA7774">
          <w:pgSz w:w="11910" w:h="16840"/>
          <w:pgMar w:top="620" w:right="280" w:bottom="1140" w:left="600" w:header="0" w:footer="804" w:gutter="0"/>
          <w:cols w:space="720"/>
        </w:sectPr>
      </w:pPr>
    </w:p>
    <w:p w:rsidR="00105BC0" w:rsidRDefault="006F455D" w:rsidP="006B6E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дошкольного образовательного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учреждения «Детский сад «Калинка»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етлянка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Оренбургской области (далее ДОУ)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на основани</w:t>
      </w:r>
      <w:r w:rsidR="00AE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приказа и.о. заведующего от 2</w:t>
      </w:r>
      <w:r w:rsidR="00AE6D01" w:rsidRPr="00AE6D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6E71A7" w:rsidRP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E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D01" w:rsidRPr="00AE6D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самообследования была сформирована комиссия из числа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представителей совета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комиссия руководствовалась следующими нормативными и 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документами: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«Об образовании в Российской Федерации» No273-ФЗ от</w:t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г. п.3 части 2 статьи 29;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от 14.06.2013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No462 «Об утверждении Порядка проведения самообследования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организацией»;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Федерации от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No1324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показателей деятельности образовательной организации, подлежащей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России от 14.12.2017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No1218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Порядок проведения самообследования образовательной организацией»,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 Министерством образования и науки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No462  «Об утверждении Порядка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самообследования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организацией»;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МДОБУ «Калинка»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етлянка.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анализировались: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воспитательная система </w:t>
      </w:r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методическая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материа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льно- техническое обеспечение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подготовлен отчет по </w:t>
      </w:r>
      <w:proofErr w:type="spell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</w:t>
      </w:r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ледованию</w:t>
      </w:r>
      <w:proofErr w:type="spellEnd"/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обобщены 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проанализированы представленные материалы, результаты внутренней оценки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а также проведенных в период самообследования опросов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и родителей. Выводы рассмотрены на заседании Педагогического совета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EA7774" w:rsidRDefault="00EA7774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774" w:rsidRDefault="00EA7774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774" w:rsidRDefault="00EA7774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774" w:rsidRDefault="00EA7774" w:rsidP="006B6E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DE6" w:rsidRDefault="00105BC0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EC4">
        <w:rPr>
          <w:rFonts w:ascii="Vani" w:eastAsia="Times New Roman" w:hAnsi="Vani" w:cs="Vani"/>
          <w:b/>
          <w:sz w:val="28"/>
          <w:szCs w:val="28"/>
          <w:lang w:eastAsia="ru-RU"/>
        </w:rPr>
        <w:t>I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часть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34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дошкольного учреждения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в соответ</w:t>
      </w:r>
      <w:r w:rsid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уставом: муниципальное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образовательное </w:t>
      </w:r>
      <w:r w:rsidR="00BC3734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«Д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</w:t>
      </w:r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«Калинка» </w:t>
      </w:r>
      <w:proofErr w:type="spellStart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етлянка</w:t>
      </w:r>
      <w:proofErr w:type="spellEnd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Соль-</w:t>
      </w:r>
      <w:proofErr w:type="spellStart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Илецкого</w:t>
      </w:r>
      <w:proofErr w:type="spellEnd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Оренбургской области.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в соответствии с уставом: </w:t>
      </w:r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МДОБУ «Калинка» с. </w:t>
      </w:r>
      <w:proofErr w:type="spellStart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Ветлянка</w:t>
      </w:r>
      <w:proofErr w:type="spellEnd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1DBE" w:rsidRDefault="00F32DE6" w:rsidP="00AE6D01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461532, Оренбургская область, Соль-Илецкий район, с.Ветлянка, ул. Молодежная, д.1 А</w:t>
      </w:r>
      <w:r w:rsidR="00105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8(35336)34-2-21.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 образовательного учреждения: </w:t>
      </w:r>
      <w:proofErr w:type="spellStart"/>
      <w:r w:rsidR="00BC3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kalinkawetlianka</w:t>
      </w:r>
      <w:proofErr w:type="spellEnd"/>
      <w:r w:rsidR="00BC3734" w:rsidRP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C3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ucoz</w:t>
      </w:r>
      <w:proofErr w:type="spellEnd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C3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C3734" w:rsidRP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</w:t>
      </w:r>
      <w:r w:rsidR="00AE6D0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заведующего ДОУ: </w:t>
      </w:r>
      <w:proofErr w:type="spellStart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Ракишева</w:t>
      </w:r>
      <w:proofErr w:type="spellEnd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</w:t>
      </w:r>
      <w:proofErr w:type="spellEnd"/>
      <w:r w:rsidR="00BC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з: Шляпникова Татьяна Сергеевна</w:t>
      </w:r>
      <w:r w:rsidR="00624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Режим работы: понедельник, втор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 среда, четверг, пятница с 8.00. до 18.3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3C6CA6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Выходные: суббота, воскресенье, государственные праздничные дни.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питания: 4-х разовое питание (завтрак, второй завтрак, обед, полдник)</w:t>
      </w:r>
      <w:r w:rsid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 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Соль-Илецкий  городской округ</w:t>
      </w:r>
      <w:r w:rsid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5B0" w:rsidRDefault="009826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«Детский сад «Калинка» </w:t>
      </w:r>
      <w:proofErr w:type="spellStart"/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етлянка</w:t>
      </w:r>
      <w:proofErr w:type="spellEnd"/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Соль-</w:t>
      </w:r>
      <w:proofErr w:type="spellStart"/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Илецкого</w:t>
      </w:r>
      <w:proofErr w:type="spellEnd"/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функционирует с 1984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постройки здания – 1984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число э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тажей</w:t>
      </w:r>
      <w:r w:rsidR="001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- 2. В настоящее время в ДОУ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</w:t>
      </w:r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2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образовательной организации утверждён </w:t>
      </w:r>
      <w:r w:rsidR="003C6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образования администрации муниципального образования Соль-Илецкий городской округ от 02.11.2015 г № 252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319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33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 от 16.05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9A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2758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– бессрочно.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</w:t>
      </w:r>
      <w:r w:rsidR="003319A9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дошкольного учреждения – 666,8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Детском саду организована в соответствии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Феде</w:t>
      </w:r>
      <w:r w:rsidR="00331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29.12.2012 №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</w:t>
      </w:r>
      <w:r w:rsidR="00331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обр</w:t>
      </w:r>
      <w:r w:rsidR="003319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дошкольного образования. С 01.01.2021 года Детский сад 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функционирует в соответствии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СП 2.4.3648-20 «Санитарно-эпидемиологические требования к организациям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обучения, отдыха и оздоровления дет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молодежи», а с 01.03.2021-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 требованиями СанПиН 1.2.3685-21 «Гигиенические нормативы и требования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безопасности и (или) безвредности для человека факторов среды обитания».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ве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дется на основании утвержденной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дошкольного образования, которая составлена в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ФГОС дошкольного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 учетом примерной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образования,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1DBE" w:rsidRPr="00CB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Детский</w:t>
      </w:r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посещают 42 воспитанника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1,5 до 7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В Детском саду</w:t>
      </w:r>
      <w:r w:rsidR="00CB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сформировано 2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ающей направленности: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1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</w:t>
      </w:r>
      <w:r w:rsidR="00CB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ошкольного возраста </w:t>
      </w:r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>(1,5-4 года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</w:t>
      </w:r>
      <w:r w:rsidR="0081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="00105B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>7 лет)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5B0" w:rsidRPr="00D425B0" w:rsidRDefault="00D425B0" w:rsidP="00D425B0">
      <w:pPr>
        <w:ind w:left="-567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</w:t>
      </w:r>
      <w:r w:rsidRPr="00D425B0">
        <w:rPr>
          <w:rFonts w:hAnsi="Times New Roman" w:cs="Times New Roman"/>
          <w:color w:val="000000"/>
          <w:sz w:val="28"/>
          <w:szCs w:val="28"/>
        </w:rPr>
        <w:t>После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послабления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5B0">
        <w:rPr>
          <w:rFonts w:hAnsi="Times New Roman" w:cs="Times New Roman"/>
          <w:color w:val="000000"/>
          <w:sz w:val="28"/>
          <w:szCs w:val="28"/>
        </w:rPr>
        <w:t>коронавирусных</w:t>
      </w:r>
      <w:proofErr w:type="spellEnd"/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ограничений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D425B0">
        <w:rPr>
          <w:rFonts w:hAnsi="Times New Roman" w:cs="Times New Roman"/>
          <w:color w:val="000000"/>
          <w:sz w:val="28"/>
          <w:szCs w:val="28"/>
        </w:rPr>
        <w:t>в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детском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саду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отменили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групповую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изоляцию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425B0">
        <w:rPr>
          <w:rFonts w:hAnsi="Times New Roman" w:cs="Times New Roman"/>
          <w:color w:val="000000"/>
          <w:sz w:val="28"/>
          <w:szCs w:val="28"/>
        </w:rPr>
        <w:t>Также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стало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возможным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проводить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массовые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смешанными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коллективами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даже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в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закрытых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помещениях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425B0">
        <w:rPr>
          <w:rFonts w:hAnsi="Times New Roman" w:cs="Times New Roman"/>
          <w:color w:val="000000"/>
          <w:sz w:val="28"/>
          <w:szCs w:val="28"/>
        </w:rPr>
        <w:t>Впервые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2020 </w:t>
      </w:r>
      <w:r w:rsidRPr="00D425B0">
        <w:rPr>
          <w:rFonts w:hAnsi="Times New Roman" w:cs="Times New Roman"/>
          <w:color w:val="000000"/>
          <w:sz w:val="28"/>
          <w:szCs w:val="28"/>
        </w:rPr>
        <w:t>года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проводились массовые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участием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родителей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25B0">
        <w:rPr>
          <w:rFonts w:hAnsi="Times New Roman" w:cs="Times New Roman"/>
          <w:color w:val="000000"/>
          <w:sz w:val="28"/>
          <w:szCs w:val="28"/>
        </w:rPr>
        <w:t>а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также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представителей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социальных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партнеров</w:t>
      </w:r>
      <w:r w:rsidRPr="00D425B0">
        <w:rPr>
          <w:rFonts w:hAnsi="Times New Roman" w:cs="Times New Roman"/>
          <w:color w:val="000000"/>
          <w:sz w:val="28"/>
          <w:szCs w:val="28"/>
        </w:rPr>
        <w:t>.</w:t>
      </w:r>
    </w:p>
    <w:p w:rsidR="00D425B0" w:rsidRPr="00D425B0" w:rsidRDefault="00D425B0" w:rsidP="00D425B0">
      <w:pPr>
        <w:ind w:left="-567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</w:t>
      </w:r>
      <w:r w:rsidRPr="00D425B0">
        <w:rPr>
          <w:rFonts w:hAnsi="Times New Roman" w:cs="Times New Roman"/>
          <w:color w:val="000000"/>
          <w:sz w:val="28"/>
          <w:szCs w:val="28"/>
        </w:rPr>
        <w:t>Стало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необязательным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проводить дезинфекцию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музыкального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или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спортивного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залов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в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конце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рабочего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дня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25B0">
        <w:rPr>
          <w:rFonts w:hAnsi="Times New Roman" w:cs="Times New Roman"/>
          <w:color w:val="000000"/>
          <w:sz w:val="28"/>
          <w:szCs w:val="28"/>
        </w:rPr>
        <w:t>игрушек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другого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оборудования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425B0">
        <w:rPr>
          <w:rFonts w:hAnsi="Times New Roman" w:cs="Times New Roman"/>
          <w:color w:val="000000"/>
          <w:sz w:val="28"/>
          <w:szCs w:val="28"/>
        </w:rPr>
        <w:t>Персонал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смог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работать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без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индивидуальных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средств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защиты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D425B0">
        <w:rPr>
          <w:rFonts w:hAnsi="Times New Roman" w:cs="Times New Roman"/>
          <w:color w:val="000000"/>
          <w:sz w:val="28"/>
          <w:szCs w:val="28"/>
        </w:rPr>
        <w:t>масок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перчаток</w:t>
      </w:r>
      <w:r w:rsidRPr="00D425B0">
        <w:rPr>
          <w:rFonts w:hAnsi="Times New Roman" w:cs="Times New Roman"/>
          <w:color w:val="000000"/>
          <w:sz w:val="28"/>
          <w:szCs w:val="28"/>
        </w:rPr>
        <w:t>).</w:t>
      </w:r>
    </w:p>
    <w:p w:rsidR="00D425B0" w:rsidRPr="00D425B0" w:rsidRDefault="00D425B0" w:rsidP="00D425B0">
      <w:pPr>
        <w:ind w:left="-567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</w:t>
      </w:r>
      <w:r w:rsidRPr="00D425B0">
        <w:rPr>
          <w:rFonts w:hAnsi="Times New Roman" w:cs="Times New Roman"/>
          <w:color w:val="000000"/>
          <w:sz w:val="28"/>
          <w:szCs w:val="28"/>
        </w:rPr>
        <w:t>Снятие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5B0">
        <w:rPr>
          <w:rFonts w:hAnsi="Times New Roman" w:cs="Times New Roman"/>
          <w:color w:val="000000"/>
          <w:sz w:val="28"/>
          <w:szCs w:val="28"/>
        </w:rPr>
        <w:t>антиковидных</w:t>
      </w:r>
      <w:proofErr w:type="spellEnd"/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ограничений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позволило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наблюдать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динамику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улучшения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достижений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D425B0">
        <w:rPr>
          <w:rFonts w:hAnsi="Times New Roman" w:cs="Times New Roman"/>
          <w:color w:val="000000"/>
          <w:sz w:val="28"/>
          <w:szCs w:val="28"/>
        </w:rPr>
        <w:t>.</w:t>
      </w:r>
      <w:r w:rsidRPr="00D425B0">
        <w:rPr>
          <w:rFonts w:hAnsi="Times New Roman" w:cs="Times New Roman"/>
          <w:color w:val="000000"/>
          <w:sz w:val="28"/>
          <w:szCs w:val="28"/>
        </w:rPr>
        <w:t> На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занятиях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25B0">
        <w:rPr>
          <w:rFonts w:hAnsi="Times New Roman" w:cs="Times New Roman"/>
          <w:color w:val="000000"/>
          <w:sz w:val="28"/>
          <w:szCs w:val="28"/>
        </w:rPr>
        <w:t>прогулках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25B0">
        <w:rPr>
          <w:rFonts w:hAnsi="Times New Roman" w:cs="Times New Roman"/>
          <w:color w:val="000000"/>
          <w:sz w:val="28"/>
          <w:szCs w:val="28"/>
        </w:rPr>
        <w:t>в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самостоятельной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дошкольники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стали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демонстрировать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познавательную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активность</w:t>
      </w:r>
      <w:r w:rsidRPr="00D425B0">
        <w:rPr>
          <w:rFonts w:hAnsi="Times New Roman" w:cs="Times New Roman"/>
          <w:color w:val="000000"/>
          <w:sz w:val="28"/>
          <w:szCs w:val="28"/>
        </w:rPr>
        <w:t>.</w:t>
      </w:r>
    </w:p>
    <w:p w:rsidR="006247F5" w:rsidRDefault="00D425B0" w:rsidP="00D425B0">
      <w:pPr>
        <w:spacing w:after="0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5B0">
        <w:rPr>
          <w:rFonts w:hAnsi="Times New Roman" w:cs="Times New Roman"/>
          <w:color w:val="000000"/>
          <w:sz w:val="28"/>
          <w:szCs w:val="28"/>
        </w:rPr>
        <w:t>Воспитатели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отметили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425B0">
        <w:rPr>
          <w:rFonts w:hAnsi="Times New Roman" w:cs="Times New Roman"/>
          <w:color w:val="000000"/>
          <w:sz w:val="28"/>
          <w:szCs w:val="28"/>
        </w:rPr>
        <w:t>что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в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летнее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время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стало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проще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укладывать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детей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спать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и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проводить</w:t>
      </w:r>
      <w:r w:rsidRPr="00D425B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425B0">
        <w:rPr>
          <w:rFonts w:hAnsi="Times New Roman" w:cs="Times New Roman"/>
          <w:color w:val="000000"/>
          <w:sz w:val="28"/>
          <w:szCs w:val="28"/>
        </w:rPr>
        <w:t>занятия</w:t>
      </w:r>
      <w:r w:rsidRPr="00D425B0">
        <w:rPr>
          <w:rFonts w:hAnsi="Times New Roman" w:cs="Times New Roman"/>
          <w:color w:val="000000"/>
          <w:sz w:val="28"/>
          <w:szCs w:val="28"/>
        </w:rPr>
        <w:t>.</w:t>
      </w:r>
      <w:r w:rsidR="006F455D" w:rsidRPr="00D42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работа</w:t>
      </w:r>
      <w:proofErr w:type="gramStart"/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01.09.2021 Детский сад реализует рабочую программу воспитания и календарный план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работы, которые являются частью основной образовательной программы</w:t>
      </w:r>
      <w:r w:rsidR="00C4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образования.</w:t>
      </w:r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выбрать стратег</w:t>
      </w:r>
      <w:r w:rsidR="00815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воспитательной работы, в 2022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проводился анализ состава</w:t>
      </w:r>
      <w:r w:rsidR="00F3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воспитанников.</w:t>
      </w:r>
      <w:r w:rsidR="00EA7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F32DE6" w:rsidRPr="00F32DE6" w:rsidRDefault="00F32DE6" w:rsidP="00EA7774">
      <w:pPr>
        <w:spacing w:after="0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семей по составу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1842"/>
        <w:gridCol w:w="4536"/>
      </w:tblGrid>
      <w:tr w:rsidR="0098265D" w:rsidTr="0098265D">
        <w:tc>
          <w:tcPr>
            <w:tcW w:w="2802" w:type="dxa"/>
          </w:tcPr>
          <w:p w:rsidR="0098265D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1842" w:type="dxa"/>
          </w:tcPr>
          <w:p w:rsidR="0098265D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4536" w:type="dxa"/>
          </w:tcPr>
          <w:p w:rsidR="0098265D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98265D" w:rsidTr="0098265D">
        <w:tc>
          <w:tcPr>
            <w:tcW w:w="2802" w:type="dxa"/>
          </w:tcPr>
          <w:p w:rsidR="0098265D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1842" w:type="dxa"/>
          </w:tcPr>
          <w:p w:rsidR="0098265D" w:rsidRPr="00815E77" w:rsidRDefault="00AE6D01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</w:tcPr>
          <w:p w:rsidR="0098265D" w:rsidRPr="00AE6D01" w:rsidRDefault="00305826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D941B8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65D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8265D" w:rsidTr="00D941B8">
        <w:trPr>
          <w:trHeight w:val="401"/>
        </w:trPr>
        <w:tc>
          <w:tcPr>
            <w:tcW w:w="2802" w:type="dxa"/>
          </w:tcPr>
          <w:p w:rsidR="0098265D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  <w:proofErr w:type="gramEnd"/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1842" w:type="dxa"/>
          </w:tcPr>
          <w:p w:rsidR="0098265D" w:rsidRPr="00815E77" w:rsidRDefault="00305826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98265D" w:rsidRPr="00AE6D01" w:rsidRDefault="00305826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D941B8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65D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8265D" w:rsidTr="0098265D">
        <w:trPr>
          <w:trHeight w:val="210"/>
        </w:trPr>
        <w:tc>
          <w:tcPr>
            <w:tcW w:w="2802" w:type="dxa"/>
          </w:tcPr>
          <w:p w:rsidR="0098265D" w:rsidRPr="006F455D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Неполная</w:t>
            </w:r>
            <w:proofErr w:type="gramEnd"/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1842" w:type="dxa"/>
          </w:tcPr>
          <w:p w:rsidR="0098265D" w:rsidRPr="00815E77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6" w:type="dxa"/>
          </w:tcPr>
          <w:p w:rsidR="0098265D" w:rsidRPr="00AE6D01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41B8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8265D" w:rsidTr="0098265D">
        <w:trPr>
          <w:trHeight w:val="97"/>
        </w:trPr>
        <w:tc>
          <w:tcPr>
            <w:tcW w:w="2802" w:type="dxa"/>
          </w:tcPr>
          <w:p w:rsidR="0098265D" w:rsidRPr="006F455D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1842" w:type="dxa"/>
          </w:tcPr>
          <w:p w:rsidR="0098265D" w:rsidRDefault="00AE6D01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98265D" w:rsidRPr="00AE6D01" w:rsidRDefault="00305826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D941B8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65D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8265D" w:rsidTr="0098265D">
        <w:trPr>
          <w:trHeight w:val="142"/>
        </w:trPr>
        <w:tc>
          <w:tcPr>
            <w:tcW w:w="2802" w:type="dxa"/>
          </w:tcPr>
          <w:p w:rsidR="0098265D" w:rsidRPr="006F455D" w:rsidRDefault="0098265D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Оформлено</w:t>
            </w: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опекунство</w:t>
            </w:r>
          </w:p>
        </w:tc>
        <w:tc>
          <w:tcPr>
            <w:tcW w:w="1842" w:type="dxa"/>
          </w:tcPr>
          <w:p w:rsidR="0098265D" w:rsidRPr="006F455D" w:rsidRDefault="00AE6D01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6" w:type="dxa"/>
          </w:tcPr>
          <w:p w:rsidR="0098265D" w:rsidRPr="00AE6D01" w:rsidRDefault="00AE6D01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41B8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65D" w:rsidRP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D941B8" w:rsidRPr="00D941B8" w:rsidRDefault="00D941B8" w:rsidP="00EA777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Характеристика семей по количеству детей</w:t>
      </w:r>
    </w:p>
    <w:p w:rsidR="00D941B8" w:rsidRPr="006F455D" w:rsidRDefault="00D941B8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1983"/>
        <w:gridCol w:w="4395"/>
      </w:tblGrid>
      <w:tr w:rsidR="00D941B8" w:rsidTr="00D941B8">
        <w:trPr>
          <w:trHeight w:val="693"/>
        </w:trPr>
        <w:tc>
          <w:tcPr>
            <w:tcW w:w="2802" w:type="dxa"/>
          </w:tcPr>
          <w:p w:rsidR="00D941B8" w:rsidRDefault="00D941B8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семье</w:t>
            </w:r>
          </w:p>
        </w:tc>
        <w:tc>
          <w:tcPr>
            <w:tcW w:w="1983" w:type="dxa"/>
          </w:tcPr>
          <w:p w:rsidR="00D941B8" w:rsidRDefault="00D941B8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семей</w:t>
            </w:r>
          </w:p>
        </w:tc>
        <w:tc>
          <w:tcPr>
            <w:tcW w:w="4395" w:type="dxa"/>
          </w:tcPr>
          <w:p w:rsidR="00D941B8" w:rsidRDefault="00D941B8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от общего количества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D941B8" w:rsidTr="00D941B8">
        <w:tc>
          <w:tcPr>
            <w:tcW w:w="2802" w:type="dxa"/>
          </w:tcPr>
          <w:p w:rsidR="00D941B8" w:rsidRDefault="00D941B8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1983" w:type="dxa"/>
          </w:tcPr>
          <w:p w:rsidR="00D941B8" w:rsidRDefault="00305826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:rsidR="00D941B8" w:rsidRDefault="00305826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9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941B8" w:rsidTr="00D941B8">
        <w:trPr>
          <w:trHeight w:val="165"/>
        </w:trPr>
        <w:tc>
          <w:tcPr>
            <w:tcW w:w="2802" w:type="dxa"/>
          </w:tcPr>
          <w:p w:rsidR="00D941B8" w:rsidRDefault="00D941B8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1983" w:type="dxa"/>
          </w:tcPr>
          <w:p w:rsidR="00D941B8" w:rsidRDefault="00D941B8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D941B8" w:rsidRDefault="00305826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D9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941B8" w:rsidTr="00D941B8">
        <w:trPr>
          <w:trHeight w:val="165"/>
        </w:trPr>
        <w:tc>
          <w:tcPr>
            <w:tcW w:w="2802" w:type="dxa"/>
          </w:tcPr>
          <w:p w:rsidR="00D941B8" w:rsidRDefault="00D941B8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1983" w:type="dxa"/>
          </w:tcPr>
          <w:p w:rsidR="00D941B8" w:rsidRDefault="00D941B8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6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:rsidR="00D941B8" w:rsidRDefault="00305826" w:rsidP="009578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D9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6F455D" w:rsidRPr="006F455D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строится с учетом ин</w:t>
      </w:r>
      <w:r w:rsidR="00D9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 особенностей детей,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разнообразных форм и методов, в тесной взаимосвязи воспитателей,</w:t>
      </w:r>
      <w:r w:rsidR="00D9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и родителей. Детям из неполных семей уделяется большее внимание в первые</w:t>
      </w:r>
      <w:r w:rsidR="00D9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месяцы после зачисления в Детский сад.</w:t>
      </w:r>
    </w:p>
    <w:p w:rsidR="002B13B0" w:rsidRDefault="004F57EC" w:rsidP="00EA777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F57EC" w:rsidRDefault="002B13B0" w:rsidP="00957889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1.2.Режим работы дошкольного образовательного учреждения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Пятидневная рабочая неделя с выходными днями (суббот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</w:t>
      </w:r>
      <w:r w:rsidR="00815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скресенье). Групп</w:t>
      </w:r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10,5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пребыванием </w:t>
      </w:r>
      <w:proofErr w:type="gramStart"/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8.00 до 18.3</w:t>
      </w:r>
      <w:r w:rsidR="00815E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5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4F57EC" w:rsidRDefault="004F57EC" w:rsidP="00957889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2.Результаты анализа показателей деятельности</w:t>
      </w:r>
    </w:p>
    <w:p w:rsidR="006F455D" w:rsidRPr="006F455D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2.1.Система управления образовательного учреждения</w:t>
      </w:r>
      <w:r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дошкольным образовательным учреждением осуществляется в соответствии с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Российской Федерации: Законом РФ «Об образовании» от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г. No273-ФЗ. В ДОУ разработан пакет документов, регламентирующих его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деятельность: Устав ДОУ, локальные акты, договоры с родителями, педагогическими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никами, техническим персоналом,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инструкции. Имеющаяся структура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Уставу ДОУ и функциональным задачам ДОУ. Управление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ДОУ осуществляется в соответствии с законодательством Российской Федерации на основе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принципов единоначалия и коллегиальности.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Единоличным исполнительным органом ДОУ является заведующий, который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 текущее руководство деятельностью учреждения. Организационная структура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дошкольным учреждением представляет собой совокупность всех органов с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присущими им функциями.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функционируют коллегиальные органы управления: Общее собрание работников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Педагогический совет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 коллегиальных органов управления осуществляется в соответствии с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Положениями: Положение об Общем собрании работников Образовательной организации,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Педагогическом совете. Структура, порядок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формирования, срок полномочий и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органов управления ДОУ, принятие ими решени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устанавливаются на заседании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 и Общем собрании работников в соответствии с законодательством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Федерации. В детском саду соблюдаются социальные гарантии участников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процесса. Контроль является неотъемлемой частью управленческой системы</w:t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за педагогической деятельностью осуществлялся контроль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видов (предупредительный, оперативный, тематический) со стороны заведующего, результаты которого обсуждались на рабочих совещаниях и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советах с целью дальнейшего совершенствования образовательной работы. Все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контроля проводятся с целью изучения образовательного процесса и своевременного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педагогам и коррекции педагогического процесса, являются действенным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средством стимулирования педагогов к повышению качества образования. Система управления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обеспечивает оптимальное сочетание традиционных и современных тенденций: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деятельности ДОУ в режиме развития, обеспечение инновационного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 ДОУ, комплексное сопровождение развития участников образовательной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деятельности, что позволяет эффективно организовать образовательное пространство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Структура и механизм управления дошкольного учреждения позволяют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стабильное функционирование, способствуют развитию инициативы участников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(педагогов, родителей (законных представителей), детей) и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ДОУ.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используются эффективные формы контроля, различные виды мониторинга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(управленческий, методический, педагогический, контроль состояния за здоровьем детей)</w:t>
      </w:r>
    </w:p>
    <w:p w:rsidR="006F455D" w:rsidRPr="006F455D" w:rsidRDefault="008727FE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в ДОУ обеспечивает опти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мальное сочетание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инновационных тенденций, что позволяет эффективно 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ДОУ.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Структура и механизм определяют стабильное </w:t>
      </w:r>
      <w:r w:rsidR="00815E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функционирование. По итогам 2022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Детского сада оценивается как эффективная, позволяющая учесть мнение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всех участников образовательных отношений. В следующем году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управления не планируется.</w:t>
      </w:r>
    </w:p>
    <w:p w:rsidR="002B13B0" w:rsidRDefault="008727FE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B13B0" w:rsidRDefault="002B13B0" w:rsidP="00957889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2.2.Образовательная деятельность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2.2.1.Содержание образовательной деятельности</w:t>
      </w:r>
    </w:p>
    <w:p w:rsidR="00957889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реализует образовательную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программу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в соответствии с требованиями ФГОС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дошкольного образования 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МДОБУ «Калинка» с.Ветлянка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цель, задачи, планируемые результаты,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и организацию образовательного процесса дошкольного учреждения и направлена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условий всестороннего развития ребенка и создания развивающей образовательной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для социализации и индивидуализации детей. Образовательная деятельность ведётся на русском языке, в очной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форме, уровень образования – дошкольное общее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Образовательный процесс в ДОУ строится с учетом контингента воспитанников, их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и возрастных особенностей в соответствии с требованиями образовательных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 При организации образовательного процесса учитываются принципы интеграции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 (социально-коммуникативное развитие, познавательное развитие,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речевое развитие, художественно-эстетическое развитие, физическое развитие) в соответствии с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возрастными возможностями и особенностями детей.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включает в</w:t>
      </w:r>
      <w:r w:rsidR="0087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осуществляемую в процессе организации различных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видов детской деятельности (игровой, коммуникативной, трудовой, познавательно-исследовательской, конструирования, восприятия художественной литературы и фольклора,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музыкальной, изобразительной, двигательной); образовательную деятельность,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осуществляемую в ходе режимных моментов; самостоятельную деятельность детей;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детьми; взаимодействие с семьями воспитанников.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образовательного процесса основывалось на адекватных возрасту формах работы с детьми. В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организации образовательного процесса положен </w:t>
      </w:r>
      <w:r w:rsidR="001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комплексно-тематический принцип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планирования.</w:t>
      </w:r>
    </w:p>
    <w:p w:rsidR="009B699E" w:rsidRPr="009B699E" w:rsidRDefault="00957889" w:rsidP="0076136A">
      <w:pPr>
        <w:ind w:left="-567"/>
        <w:rPr>
          <w:rFonts w:hAnsi="Times New Roman" w:cs="Times New Roman"/>
          <w:color w:val="000000"/>
          <w:sz w:val="28"/>
          <w:szCs w:val="28"/>
        </w:rPr>
      </w:pPr>
      <w:r w:rsidRPr="0095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E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в 2022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реализовывалась программа «Родной край», углубляющая  содержание программы познавательного развития детей.</w:t>
      </w:r>
      <w:r w:rsidRPr="008E4DE9">
        <w:t xml:space="preserve"> </w:t>
      </w:r>
      <w:r w:rsidRPr="00FB0A8B">
        <w:rPr>
          <w:rFonts w:ascii="Times New Roman" w:hAnsi="Times New Roman" w:cs="Times New Roman"/>
          <w:sz w:val="28"/>
          <w:szCs w:val="28"/>
        </w:rPr>
        <w:t>В</w:t>
      </w:r>
      <w:r w:rsidRPr="00FB0A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A8B">
        <w:rPr>
          <w:rFonts w:ascii="Times New Roman" w:hAnsi="Times New Roman" w:cs="Times New Roman"/>
          <w:sz w:val="28"/>
          <w:szCs w:val="28"/>
        </w:rPr>
        <w:t>рамках</w:t>
      </w:r>
      <w:r w:rsidRPr="00FB0A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A8B">
        <w:rPr>
          <w:rFonts w:ascii="Times New Roman" w:hAnsi="Times New Roman" w:cs="Times New Roman"/>
          <w:sz w:val="28"/>
          <w:szCs w:val="28"/>
        </w:rPr>
        <w:t>программы «Родной край» представлен алгоритм технологии ознакомления</w:t>
      </w:r>
      <w:r w:rsidRPr="00FB0A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A8B">
        <w:rPr>
          <w:rFonts w:ascii="Times New Roman" w:hAnsi="Times New Roman" w:cs="Times New Roman"/>
          <w:sz w:val="28"/>
          <w:szCs w:val="28"/>
        </w:rPr>
        <w:t>детей с</w:t>
      </w:r>
      <w:r w:rsidRPr="00FB0A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A8B">
        <w:rPr>
          <w:rFonts w:ascii="Times New Roman" w:hAnsi="Times New Roman" w:cs="Times New Roman"/>
          <w:sz w:val="28"/>
          <w:szCs w:val="28"/>
        </w:rPr>
        <w:t>родным</w:t>
      </w:r>
      <w:r w:rsidRPr="00FB0A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A8B">
        <w:rPr>
          <w:rFonts w:ascii="Times New Roman" w:hAnsi="Times New Roman" w:cs="Times New Roman"/>
          <w:sz w:val="28"/>
          <w:szCs w:val="28"/>
        </w:rPr>
        <w:t>краем,</w:t>
      </w:r>
      <w:r w:rsidRPr="00FB0A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0A8B">
        <w:rPr>
          <w:rFonts w:ascii="Times New Roman" w:hAnsi="Times New Roman" w:cs="Times New Roman"/>
          <w:sz w:val="28"/>
          <w:szCs w:val="28"/>
        </w:rPr>
        <w:t>тематическое</w:t>
      </w:r>
      <w:r w:rsidRPr="00FB0A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0A8B">
        <w:rPr>
          <w:rFonts w:ascii="Times New Roman" w:hAnsi="Times New Roman" w:cs="Times New Roman"/>
          <w:sz w:val="28"/>
          <w:szCs w:val="28"/>
        </w:rPr>
        <w:t>планирование.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</w:t>
      </w:r>
      <w:r w:rsidR="0010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детей с высоким и средним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уровнями развития при прогрессирующей динамике на конец учебного года, что говорит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результативности образовательной деятельности в Детском саду.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образовательном процессе педагогами использовались следующие образовательные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технологии: </w:t>
      </w:r>
      <w:proofErr w:type="spell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игровые, проектные, проблемный метод обучения,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Приказом Министерства образования и науки Российской Федерации от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17.10.2013 года №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1155 «Об утверждении федерального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образовательного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дошколь</w:t>
      </w:r>
      <w:r w:rsidR="00815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образования» в течение 2022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велась активная работа по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ФГОС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ДОУ.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в ДОУ проведены мероприятия, направленные на повышение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уровня и компетентности педагогов в условиях реализации ФГОС ДО и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Профессиональных стандартов: педагогические советы, мастер-классы, творческие</w:t>
      </w:r>
      <w:r w:rsidR="008E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мастерские, семинары, консультации, лекции, деловая игра.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В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году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в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рамках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патриотического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воспитания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осуществлялась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работа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по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формированию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представлений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о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символике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РФ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: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изучение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символов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: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герба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флага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и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гимна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РФ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Деятельность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была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направлена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на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формирование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у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дошкольников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ответственного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отношения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к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государственным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символам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страны</w:t>
      </w:r>
      <w:r w:rsidR="009B699E" w:rsidRPr="009B699E">
        <w:rPr>
          <w:rFonts w:hAnsi="Times New Roman" w:cs="Times New Roman"/>
          <w:color w:val="000000"/>
          <w:sz w:val="28"/>
          <w:szCs w:val="28"/>
        </w:rPr>
        <w:t>.</w:t>
      </w:r>
    </w:p>
    <w:p w:rsidR="009B699E" w:rsidRPr="009B699E" w:rsidRDefault="009B699E" w:rsidP="0076136A">
      <w:pPr>
        <w:ind w:left="-567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Воспитателями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Детского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сада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был оформлен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тематический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уголок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9B699E">
        <w:rPr>
          <w:rFonts w:hAnsi="Times New Roman" w:cs="Times New Roman"/>
          <w:color w:val="000000"/>
          <w:sz w:val="28"/>
          <w:szCs w:val="28"/>
        </w:rPr>
        <w:t>«Государственные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символы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России»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соблюдением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всех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правил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размещения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символов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России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среди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других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флагов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гербов</w:t>
      </w:r>
      <w:r w:rsidRPr="009B699E">
        <w:rPr>
          <w:rFonts w:hAnsi="Times New Roman" w:cs="Times New Roman"/>
          <w:color w:val="000000"/>
          <w:sz w:val="28"/>
          <w:szCs w:val="28"/>
        </w:rPr>
        <w:t>.</w:t>
      </w:r>
    </w:p>
    <w:p w:rsidR="009B699E" w:rsidRPr="009B699E" w:rsidRDefault="009B699E" w:rsidP="0076136A">
      <w:pPr>
        <w:ind w:left="-567"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рамках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работы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формированию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представлений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символике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у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детей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были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запланированы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реализованы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следующие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B699E">
        <w:rPr>
          <w:rFonts w:hAnsi="Times New Roman" w:cs="Times New Roman"/>
          <w:color w:val="000000"/>
          <w:sz w:val="28"/>
          <w:szCs w:val="28"/>
        </w:rPr>
        <w:t>:</w:t>
      </w:r>
    </w:p>
    <w:p w:rsidR="009B699E" w:rsidRPr="009B699E" w:rsidRDefault="009B699E" w:rsidP="0076136A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right="180" w:firstLine="0"/>
        <w:contextualSpacing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9B699E">
        <w:rPr>
          <w:rFonts w:hAnsi="Times New Roman" w:cs="Times New Roman"/>
          <w:color w:val="000000"/>
          <w:sz w:val="28"/>
          <w:szCs w:val="28"/>
        </w:rPr>
        <w:t>тематическая</w:t>
      </w:r>
      <w:proofErr w:type="gramEnd"/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ООД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изучению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символов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возрастных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группах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:rsidR="009B699E" w:rsidRPr="009B699E" w:rsidRDefault="009B699E" w:rsidP="0076136A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142" w:right="180" w:firstLine="0"/>
        <w:contextualSpacing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беседы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учетом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возрастных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особенностей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детей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; </w:t>
      </w:r>
    </w:p>
    <w:p w:rsidR="009B699E" w:rsidRPr="009B699E" w:rsidRDefault="009B699E" w:rsidP="0076136A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142" w:right="180" w:firstLine="0"/>
        <w:contextualSpacing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культурно</w:t>
      </w:r>
      <w:r w:rsidRPr="009B699E">
        <w:rPr>
          <w:rFonts w:hAnsi="Times New Roman" w:cs="Times New Roman"/>
          <w:color w:val="000000"/>
          <w:sz w:val="28"/>
          <w:szCs w:val="28"/>
        </w:rPr>
        <w:t>-</w:t>
      </w:r>
      <w:r w:rsidRPr="009B699E">
        <w:rPr>
          <w:rFonts w:hAnsi="Times New Roman" w:cs="Times New Roman"/>
          <w:color w:val="000000"/>
          <w:sz w:val="28"/>
          <w:szCs w:val="28"/>
        </w:rPr>
        <w:t>досуговые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9B699E">
        <w:rPr>
          <w:rFonts w:hAnsi="Times New Roman" w:cs="Times New Roman"/>
          <w:color w:val="000000"/>
          <w:sz w:val="28"/>
          <w:szCs w:val="28"/>
        </w:rPr>
        <w:t>походы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сельскую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библиотеку</w:t>
      </w:r>
      <w:r w:rsidRPr="009B699E">
        <w:rPr>
          <w:rFonts w:hAnsi="Times New Roman" w:cs="Times New Roman"/>
          <w:color w:val="000000"/>
          <w:sz w:val="28"/>
          <w:szCs w:val="28"/>
        </w:rPr>
        <w:t>;</w:t>
      </w:r>
    </w:p>
    <w:p w:rsidR="009B699E" w:rsidRPr="009B699E" w:rsidRDefault="009B699E" w:rsidP="0076136A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142" w:right="180" w:firstLine="0"/>
        <w:contextualSpacing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музыкально</w:t>
      </w:r>
      <w:r w:rsidRPr="009B699E">
        <w:rPr>
          <w:rFonts w:hAnsi="Times New Roman" w:cs="Times New Roman"/>
          <w:color w:val="000000"/>
          <w:sz w:val="28"/>
          <w:szCs w:val="28"/>
        </w:rPr>
        <w:t>-</w:t>
      </w:r>
      <w:r w:rsidRPr="009B699E">
        <w:rPr>
          <w:rFonts w:hAnsi="Times New Roman" w:cs="Times New Roman"/>
          <w:color w:val="000000"/>
          <w:sz w:val="28"/>
          <w:szCs w:val="28"/>
        </w:rPr>
        <w:t>спортивный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праздник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разновозрастной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группе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День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Российского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флага</w:t>
      </w:r>
      <w:r w:rsidRPr="009B699E">
        <w:rPr>
          <w:rFonts w:hAnsi="Times New Roman" w:cs="Times New Roman"/>
          <w:color w:val="000000"/>
          <w:sz w:val="28"/>
          <w:szCs w:val="28"/>
        </w:rPr>
        <w:t>;</w:t>
      </w:r>
    </w:p>
    <w:p w:rsidR="009B699E" w:rsidRPr="009B699E" w:rsidRDefault="009B699E" w:rsidP="0076136A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142" w:right="180" w:firstLine="0"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B699E">
        <w:rPr>
          <w:rFonts w:hAnsi="Times New Roman" w:cs="Times New Roman"/>
          <w:color w:val="000000"/>
          <w:sz w:val="28"/>
          <w:szCs w:val="28"/>
        </w:rPr>
        <w:t>приуроченные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к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празднованию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памятных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дат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страны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региона</w:t>
      </w:r>
      <w:r w:rsidRPr="009B699E">
        <w:rPr>
          <w:rFonts w:hAnsi="Times New Roman" w:cs="Times New Roman"/>
          <w:color w:val="000000"/>
          <w:sz w:val="28"/>
          <w:szCs w:val="28"/>
        </w:rPr>
        <w:t>.</w:t>
      </w:r>
    </w:p>
    <w:p w:rsidR="009B699E" w:rsidRPr="009B699E" w:rsidRDefault="009B699E" w:rsidP="0076136A">
      <w:pPr>
        <w:ind w:left="-567"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коллектива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патриотическому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воспитанию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изучению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699E">
        <w:rPr>
          <w:rFonts w:hAnsi="Times New Roman" w:cs="Times New Roman"/>
          <w:color w:val="000000"/>
          <w:sz w:val="28"/>
          <w:szCs w:val="28"/>
        </w:rPr>
        <w:t>госсимволов</w:t>
      </w:r>
      <w:proofErr w:type="spellEnd"/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дошкольниками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поставленными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целью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задачами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на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удовлетворительном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уровне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B699E">
        <w:rPr>
          <w:rFonts w:hAnsi="Times New Roman" w:cs="Times New Roman"/>
          <w:color w:val="000000"/>
          <w:sz w:val="28"/>
          <w:szCs w:val="28"/>
        </w:rPr>
        <w:t>Все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запланированные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реализованы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полном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объеме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9B699E" w:rsidRPr="009B699E" w:rsidRDefault="009B699E" w:rsidP="0076136A">
      <w:pPr>
        <w:ind w:left="-567"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Воспитательная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работа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75F0B">
        <w:rPr>
          <w:rFonts w:ascii="Times New Roman" w:hAnsi="Times New Roman" w:cs="Times New Roman"/>
          <w:color w:val="000000"/>
          <w:sz w:val="28"/>
          <w:szCs w:val="28"/>
        </w:rPr>
        <w:t>2022 г</w:t>
      </w:r>
      <w:r w:rsidRPr="009B699E">
        <w:rPr>
          <w:rFonts w:hAnsi="Times New Roman" w:cs="Times New Roman"/>
          <w:color w:val="000000"/>
          <w:sz w:val="28"/>
          <w:szCs w:val="28"/>
        </w:rPr>
        <w:t>оду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осуществлялась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рабочей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программой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календарным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планом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работы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B699E">
        <w:rPr>
          <w:rFonts w:hAnsi="Times New Roman" w:cs="Times New Roman"/>
          <w:color w:val="000000"/>
          <w:sz w:val="28"/>
          <w:szCs w:val="28"/>
        </w:rPr>
        <w:t>Виды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формы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совместной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педагогов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B699E">
        <w:rPr>
          <w:rFonts w:hAnsi="Times New Roman" w:cs="Times New Roman"/>
          <w:color w:val="000000"/>
          <w:sz w:val="28"/>
          <w:szCs w:val="28"/>
        </w:rPr>
        <w:t>детей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родителей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разнообразны</w:t>
      </w:r>
      <w:r w:rsidRPr="009B699E">
        <w:rPr>
          <w:rFonts w:hAnsi="Times New Roman" w:cs="Times New Roman"/>
          <w:color w:val="000000"/>
          <w:sz w:val="28"/>
          <w:szCs w:val="28"/>
        </w:rPr>
        <w:t>:</w:t>
      </w:r>
    </w:p>
    <w:p w:rsidR="009B699E" w:rsidRPr="009B699E" w:rsidRDefault="009B699E" w:rsidP="009B699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коллективные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B699E">
        <w:rPr>
          <w:rFonts w:hAnsi="Times New Roman" w:cs="Times New Roman"/>
          <w:color w:val="000000"/>
          <w:sz w:val="28"/>
          <w:szCs w:val="28"/>
        </w:rPr>
        <w:t>;</w:t>
      </w:r>
    </w:p>
    <w:p w:rsidR="009B699E" w:rsidRPr="009B699E" w:rsidRDefault="009B699E" w:rsidP="009B699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lastRenderedPageBreak/>
        <w:t>тематические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досуги</w:t>
      </w:r>
      <w:r w:rsidRPr="009B699E">
        <w:rPr>
          <w:rFonts w:hAnsi="Times New Roman" w:cs="Times New Roman"/>
          <w:color w:val="000000"/>
          <w:sz w:val="28"/>
          <w:szCs w:val="28"/>
        </w:rPr>
        <w:t>;</w:t>
      </w:r>
    </w:p>
    <w:p w:rsidR="009B699E" w:rsidRPr="009B699E" w:rsidRDefault="009B699E" w:rsidP="009B699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выставки</w:t>
      </w:r>
      <w:r w:rsidRPr="009B699E">
        <w:rPr>
          <w:rFonts w:hAnsi="Times New Roman" w:cs="Times New Roman"/>
          <w:color w:val="000000"/>
          <w:sz w:val="28"/>
          <w:szCs w:val="28"/>
        </w:rPr>
        <w:t>;</w:t>
      </w:r>
    </w:p>
    <w:p w:rsidR="009B699E" w:rsidRPr="009B699E" w:rsidRDefault="009B699E" w:rsidP="009B699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акции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9B699E" w:rsidRPr="009B699E" w:rsidRDefault="009B699E" w:rsidP="0076136A">
      <w:pPr>
        <w:ind w:left="-567"/>
        <w:rPr>
          <w:rFonts w:hAnsi="Times New Roman" w:cs="Times New Roman"/>
          <w:color w:val="000000"/>
          <w:sz w:val="28"/>
          <w:szCs w:val="28"/>
        </w:rPr>
      </w:pPr>
      <w:r w:rsidRPr="009B699E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Детского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сада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направлена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на обеспечение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непрерывного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B699E">
        <w:rPr>
          <w:rFonts w:hAnsi="Times New Roman" w:cs="Times New Roman"/>
          <w:color w:val="000000"/>
          <w:sz w:val="28"/>
          <w:szCs w:val="28"/>
        </w:rPr>
        <w:t>всестороннего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и своевременного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развития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ребенка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B699E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строится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на педагогически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обоснованном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выборе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программ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B699E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с лицензией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9B699E">
        <w:rPr>
          <w:rFonts w:hAnsi="Times New Roman" w:cs="Times New Roman"/>
          <w:color w:val="000000"/>
          <w:sz w:val="28"/>
          <w:szCs w:val="28"/>
        </w:rPr>
        <w:t>обеспечивающих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получение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B699E">
        <w:rPr>
          <w:rFonts w:hAnsi="Times New Roman" w:cs="Times New Roman"/>
          <w:color w:val="000000"/>
          <w:sz w:val="28"/>
          <w:szCs w:val="28"/>
        </w:rPr>
        <w:t>соответствующего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B699E">
        <w:rPr>
          <w:rFonts w:hAnsi="Times New Roman" w:cs="Times New Roman"/>
          <w:color w:val="000000"/>
          <w:sz w:val="28"/>
          <w:szCs w:val="28"/>
        </w:rPr>
        <w:t>ФГОС</w:t>
      </w:r>
      <w:r w:rsidRPr="009B699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699E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9B699E">
        <w:rPr>
          <w:rFonts w:hAnsi="Times New Roman" w:cs="Times New Roman"/>
          <w:color w:val="000000"/>
          <w:sz w:val="28"/>
          <w:szCs w:val="28"/>
        </w:rPr>
        <w:t>.</w:t>
      </w:r>
    </w:p>
    <w:p w:rsidR="009B699E" w:rsidRDefault="009B699E" w:rsidP="009B699E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E9" w:rsidRDefault="008E4DE9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Образовательный процесс в ДОУ организован в соответствии с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политикой в сфере образования, ФГОС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FB0A8B" w:rsidRDefault="008E4DE9" w:rsidP="00263C36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6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B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социальными партнерами</w:t>
      </w:r>
      <w:r w:rsidR="00957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активная работа по взаимодействию с социальными партнерами</w:t>
      </w:r>
      <w:r w:rsidR="002B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(ФАП, библиотека, школа)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FB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обеспечение комплекса условий </w:t>
      </w:r>
      <w:proofErr w:type="spell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физического развития</w:t>
      </w:r>
      <w:r w:rsidR="00FB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их познавательного развития, расширения социальных контактов.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9F641A" w:rsidRDefault="00FB0A8B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26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.Оценка и организация образовательного процесса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работы в ДОУ соответствует требованиям 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 (родителей, школы), обеспечивает обогащенное развитие детей за счет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в ДОУ программы; педагогический процесс имеет развивающий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корригирующий характер; собран коллектив единомышленников из числа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специалистов, осуществляется подготовка кадров, создан благоприятный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социально-психологический климат в коллективе, отношения между администрацией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строятся на основе сотрудничества. Образовательная деятельность строится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гендерных различий, возрастных и индивидуальных особенностями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и физического развития.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и осуществляя образовательный процесс, педагогический коллектив опирается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нормативные документы: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закон от 29.12.2012 г. №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обучения, отдыха и оздоровления детей и молодежи», дополнительно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1.2.3685-21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нормативы и требования к обеспечению безопасности и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(или) безвредности для человека факторов среды обитания».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г. №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федерального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государственного образовательного стандарта дошкольного образования».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ДОУ строится на основе режима дня, который включает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необходимые режимные моменты и устанавливает распорядок бодрствования и сна,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пищи, гигиенических и оздоровительных процедур, организацию непрерывной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деятельности, совместной деятельности, прогулок и самостоятельной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воспитанников.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объём образовательной нагрузки в первой половине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возраст-20 мин., младшая группа- 30 мин., средняя групп</w:t>
      </w:r>
      <w:r w:rsidR="0026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40 мин., старшая группа- 45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середине времени, отведённого на непрерывную образовательную деятельность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проводятся физкультурные минутки. Перерывы между периодами непрерывной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– не менее 10 минут.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современных педагогических технологий (проектной, игровой, ИКТ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образовании как одного из методов интегративного обучения дошкольников,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 значительно повысить самостоятельную активность детей, развивать творческое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умение детей самостоятельно, разными способами находить информацию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интересующем предмете или явлении и использовать эти знания для создания новых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реализуются согласно годовому планированию, режиму 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годовому учебному графику, учебному плану и режиму занятий, которые составлены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современными дидактическими, санитарными и методическими требованиями,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выстроено в соответствии с ФГОС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плана образовательной деятельности учтены предельно допустимые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учебной нагрузки, изложенные в СанПиН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Образовательный процесс реализуется в адекватных дошкольному возрасту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детьми с учетом требований ФГОС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деятельности, организованной образовательной деятельности, осуществляемой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режимных моментов, самостоятельной деятельности, взаимодействия с семьями детей.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проводятся консультации, открытые занятия и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сайте выкладываются рекомендации и методические разработки.</w:t>
      </w:r>
    </w:p>
    <w:p w:rsidR="009F641A" w:rsidRDefault="009F641A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воспитанников ДОУ обеспечивается в том числе, через созданную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предметно-пространственной среду, которая инициирует познавательную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активность детей, предоставляет ребенку свободу выбора форм активности,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содержание разных форм детской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безопасна и комфорта,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интересам, потребностям и возможностям каждого ребенка, обеспечивает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отношение ребенка с окружающим миром.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коллектив ДОУ строит на принципе сотрудничества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дифференцированного подхода, знания микроклимата семьи, учета запросов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представителей), степени заинтересованности родителями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 в целях повышение культуры педагогической грамотности семьи.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Обеспечивалась психолог</w:t>
      </w:r>
      <w:proofErr w:type="gramStart"/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поддержка семьи и повышение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компетентности родителей (законных представителей) в вопросах развития,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 укрепления здоровья детей.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детском саду велась планомерная и систематическая работа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проводилась просветительско-консультативная работа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воспитанников: р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одительские собрания, консультации: заведующи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ДОУ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музыкальным руководителем.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групп проводили консультации (групповые, индивидуальные,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дифференцированные) в соответствии с планом организации работы с семьей.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Индивидуальное консультирование родителей проводится в соответствии с графиком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специалистов;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родителей о текущей работе ДОУ оформлены стенды (общие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групповые); в группах имеется информация на стендах о работе группы.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групповые родительские собрания по текущим вопросам;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Организовывались совместные праздники и досуги, мастер-классы;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совместные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ставки, конкурсы, фотовыставки,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фоторепортажи,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акция.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анкетирование и интервьюирование родителей воспитанников.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Проводился День открытых дверей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 с родителями в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строилась в соответствии с ФГОС ДО по 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(физическом, познавательном, речевом, социально – коммуникативном,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эстетическом) развития личности ребёнка.</w:t>
      </w:r>
      <w:proofErr w:type="gramEnd"/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основе образовательного процесса в Детском саду лежит взаимодействие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администрации и родителей. Основными участниками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дети, родители, педагоги.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641A" w:rsidRPr="009F641A" w:rsidRDefault="009F641A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форма организации образовательного процесса: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педагогического работника и воспитанников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 деятельности по освоению основной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общеобразовательной программы;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деятельность воспитанников под наблюдением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работника.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Занятия в рамках образовательной деятельности ведутся по подгруппам. </w:t>
      </w:r>
      <w:proofErr w:type="gramStart"/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соответствует СанПиН 1.2.3685-21 и составляет: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с детьми от 1,5 до 3 лет — до 10 мин;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с детьми от 3 до 4 лет — до 15 мин;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с детьми от 4 до 5 лет — до 20 мин;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с детьми от 5 до 6 лет — до 25 мин;</w:t>
      </w:r>
      <w:proofErr w:type="gramEnd"/>
    </w:p>
    <w:p w:rsidR="009F641A" w:rsidRPr="009F641A" w:rsidRDefault="009F641A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9F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с детьми от 6 до 7 лет — до 30 мин</w:t>
      </w:r>
    </w:p>
    <w:p w:rsidR="002F0EB3" w:rsidRDefault="00611923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занятиями в рамках образовательной деятельности предусмотрены перерывы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не менее 10 минут.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занятия является игра. Образовательная деятельность с детьми строится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индивидуальных особенностей детей и их способностей. Выявление 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воспитанников осуществляется в любых формах образовательного процесса.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допустить распространения </w:t>
      </w:r>
      <w:proofErr w:type="spell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администрация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 соблюдать ограничительные и профилактические меры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СП 3.1/2.4.3598-20: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ежедневный усиленный фильтр воспитанников и работников — термометрию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бесконтактных термометров и опрос на наличие признаков инфекционных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заболеваний.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признаками инфекционных заболеваний изолируются, а 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уведомляет территориальный орган </w:t>
      </w:r>
      <w:proofErr w:type="spell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еженедельную генеральную уборку с применением дезинфицирующих средств,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разведенных в концентрациях по вирусному режиму;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ежедневную влажную уборку с обработкой всех контактных поверхностей, 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оборудования дезинфицирующими средствами;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дезинфекцию посуды, столовых приборов после каждого использования;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бактерицидных установок в групповых комнатах;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частое проветривание групповых комнат в отсутствие воспитанников;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требование о заключении врача об отсутствии медицинских противопоказаний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в детском саду ребенка, который переболел или контактировал с больным COVID-19.</w:t>
      </w:r>
    </w:p>
    <w:p w:rsidR="00611923" w:rsidRPr="002F0EB3" w:rsidRDefault="002F0EB3" w:rsidP="002F0EB3">
      <w:pPr>
        <w:ind w:left="-567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</w:t>
      </w:r>
      <w:r w:rsidRPr="002F0EB3">
        <w:rPr>
          <w:rFonts w:hAnsi="Times New Roman" w:cs="Times New Roman"/>
          <w:color w:val="000000"/>
          <w:sz w:val="28"/>
          <w:szCs w:val="28"/>
        </w:rPr>
        <w:t>В течение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года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проводилась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систематическая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работа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F0EB3">
        <w:rPr>
          <w:rFonts w:hAnsi="Times New Roman" w:cs="Times New Roman"/>
          <w:color w:val="000000"/>
          <w:sz w:val="28"/>
          <w:szCs w:val="28"/>
        </w:rPr>
        <w:t>направленная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на сохранение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и укрепление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физического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F0EB3">
        <w:rPr>
          <w:rFonts w:hAnsi="Times New Roman" w:cs="Times New Roman"/>
          <w:color w:val="000000"/>
          <w:sz w:val="28"/>
          <w:szCs w:val="28"/>
        </w:rPr>
        <w:t>психического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и эмоционального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здоровья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детей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F0EB3">
        <w:rPr>
          <w:rFonts w:hAnsi="Times New Roman" w:cs="Times New Roman"/>
          <w:color w:val="000000"/>
          <w:sz w:val="28"/>
          <w:szCs w:val="28"/>
        </w:rPr>
        <w:t>по профилактике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нарушений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осанки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и плоскостопия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у детей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F0EB3">
        <w:rPr>
          <w:rFonts w:hAnsi="Times New Roman" w:cs="Times New Roman"/>
          <w:color w:val="000000"/>
          <w:sz w:val="28"/>
          <w:szCs w:val="28"/>
        </w:rPr>
        <w:t>Педагоги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Детского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сада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ежегодно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при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процесса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учитывают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уровень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здоровья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детей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и строят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lastRenderedPageBreak/>
        <w:t>с учетом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здоровья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и индивидуальных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особенностей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детей</w:t>
      </w:r>
      <w:r w:rsidRPr="0031700E">
        <w:rPr>
          <w:rFonts w:hAnsi="Times New Roman" w:cs="Times New Roman"/>
          <w:color w:val="000000"/>
          <w:sz w:val="24"/>
          <w:szCs w:val="24"/>
        </w:rPr>
        <w:t>.</w:t>
      </w:r>
      <w:r w:rsidRPr="0031700E">
        <w:br/>
      </w:r>
      <w:r w:rsidRPr="002F0EB3">
        <w:rPr>
          <w:rFonts w:hAnsi="Times New Roman" w:cs="Times New Roman"/>
          <w:color w:val="000000"/>
          <w:sz w:val="28"/>
          <w:szCs w:val="28"/>
        </w:rPr>
        <w:t>Благодаря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созданию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медико</w:t>
      </w:r>
      <w:r w:rsidRPr="002F0EB3">
        <w:rPr>
          <w:rFonts w:hAnsi="Times New Roman" w:cs="Times New Roman"/>
          <w:color w:val="000000"/>
          <w:sz w:val="28"/>
          <w:szCs w:val="28"/>
        </w:rPr>
        <w:t>-</w:t>
      </w:r>
      <w:r w:rsidRPr="002F0EB3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условий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и системе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оздоровительных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показатели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физического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здоровья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детей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улучшились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2F0EB3">
        <w:rPr>
          <w:rFonts w:hAnsi="Times New Roman" w:cs="Times New Roman"/>
          <w:color w:val="000000"/>
          <w:sz w:val="28"/>
          <w:szCs w:val="28"/>
        </w:rPr>
        <w:t>Детей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с первой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группой</w:t>
      </w:r>
      <w:r w:rsidRPr="002F0EB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F0EB3">
        <w:rPr>
          <w:rFonts w:hAnsi="Times New Roman" w:cs="Times New Roman"/>
          <w:color w:val="000000"/>
          <w:sz w:val="28"/>
          <w:szCs w:val="28"/>
        </w:rPr>
        <w:t>здоровья </w:t>
      </w:r>
      <w:r w:rsidRPr="00E05BE6">
        <w:rPr>
          <w:rFonts w:hAnsi="Times New Roman" w:cs="Times New Roman"/>
          <w:color w:val="000000"/>
          <w:sz w:val="28"/>
          <w:szCs w:val="28"/>
        </w:rPr>
        <w:t>—</w:t>
      </w:r>
      <w:r w:rsidRPr="00E05BE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05BE6" w:rsidRPr="00E05BE6">
        <w:rPr>
          <w:rFonts w:hAnsi="Times New Roman" w:cs="Times New Roman"/>
          <w:color w:val="000000"/>
          <w:sz w:val="28"/>
          <w:szCs w:val="28"/>
        </w:rPr>
        <w:t>28</w:t>
      </w:r>
      <w:r w:rsidRPr="00E05BE6">
        <w:rPr>
          <w:rFonts w:hAnsi="Times New Roman" w:cs="Times New Roman"/>
          <w:color w:val="000000"/>
          <w:sz w:val="28"/>
          <w:szCs w:val="28"/>
        </w:rPr>
        <w:t> человек</w:t>
      </w:r>
      <w:r w:rsidR="00E05BE6" w:rsidRPr="00E05BE6">
        <w:rPr>
          <w:rFonts w:hAnsi="Times New Roman" w:cs="Times New Roman"/>
          <w:color w:val="000000"/>
          <w:sz w:val="28"/>
          <w:szCs w:val="28"/>
        </w:rPr>
        <w:t xml:space="preserve"> (67 </w:t>
      </w:r>
      <w:r w:rsidRPr="00E05BE6">
        <w:rPr>
          <w:rFonts w:hAnsi="Times New Roman" w:cs="Times New Roman"/>
          <w:color w:val="000000"/>
          <w:sz w:val="28"/>
          <w:szCs w:val="28"/>
        </w:rPr>
        <w:t xml:space="preserve">%), </w:t>
      </w:r>
      <w:r w:rsidRPr="00E05BE6">
        <w:rPr>
          <w:rFonts w:hAnsi="Times New Roman" w:cs="Times New Roman"/>
          <w:color w:val="000000"/>
          <w:sz w:val="28"/>
          <w:szCs w:val="28"/>
        </w:rPr>
        <w:t>со второй</w:t>
      </w:r>
      <w:r w:rsidRPr="00E05B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05BE6">
        <w:rPr>
          <w:rFonts w:hAnsi="Times New Roman" w:cs="Times New Roman"/>
          <w:color w:val="000000"/>
          <w:sz w:val="28"/>
          <w:szCs w:val="28"/>
        </w:rPr>
        <w:t>группой</w:t>
      </w:r>
      <w:r w:rsidRPr="00E05B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05BE6">
        <w:rPr>
          <w:rFonts w:hAnsi="Times New Roman" w:cs="Times New Roman"/>
          <w:color w:val="000000"/>
          <w:sz w:val="28"/>
          <w:szCs w:val="28"/>
        </w:rPr>
        <w:t>здоровья —</w:t>
      </w:r>
      <w:r w:rsidR="00E05BE6" w:rsidRPr="00E05BE6">
        <w:rPr>
          <w:rFonts w:hAnsi="Times New Roman" w:cs="Times New Roman"/>
          <w:color w:val="000000"/>
          <w:sz w:val="28"/>
          <w:szCs w:val="28"/>
        </w:rPr>
        <w:t xml:space="preserve"> 13 (31</w:t>
      </w:r>
      <w:r w:rsidRPr="00E05BE6">
        <w:rPr>
          <w:rFonts w:hAnsi="Times New Roman" w:cs="Times New Roman"/>
          <w:color w:val="000000"/>
          <w:sz w:val="28"/>
          <w:szCs w:val="28"/>
        </w:rPr>
        <w:t xml:space="preserve">%), </w:t>
      </w:r>
      <w:r w:rsidRPr="00E05BE6">
        <w:rPr>
          <w:rFonts w:hAnsi="Times New Roman" w:cs="Times New Roman"/>
          <w:color w:val="000000"/>
          <w:sz w:val="28"/>
          <w:szCs w:val="28"/>
        </w:rPr>
        <w:t>с третьей</w:t>
      </w:r>
      <w:r w:rsidRPr="00E05B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05BE6">
        <w:rPr>
          <w:rFonts w:hAnsi="Times New Roman" w:cs="Times New Roman"/>
          <w:color w:val="000000"/>
          <w:sz w:val="28"/>
          <w:szCs w:val="28"/>
        </w:rPr>
        <w:t>—</w:t>
      </w:r>
      <w:r w:rsidR="00E05BE6" w:rsidRPr="00E05BE6">
        <w:rPr>
          <w:rFonts w:hAnsi="Times New Roman" w:cs="Times New Roman"/>
          <w:color w:val="000000"/>
          <w:sz w:val="28"/>
          <w:szCs w:val="28"/>
        </w:rPr>
        <w:t xml:space="preserve"> 1 (2%)</w:t>
      </w:r>
      <w:r w:rsidRPr="00E05BE6">
        <w:rPr>
          <w:rFonts w:hAnsi="Times New Roman" w:cs="Times New Roman"/>
          <w:color w:val="000000"/>
          <w:sz w:val="28"/>
          <w:szCs w:val="28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Образовательный процесс в ДОУ соответствует требованиям,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предъявляемыми</w:t>
      </w:r>
      <w:proofErr w:type="gramEnd"/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к дошкольному образованию и направлен на сохранение и укрепление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психоэмоционального здоровья детей, предоставления равных возможностей для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развития каждого обучающегося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1923" w:rsidRDefault="00263C36" w:rsidP="00263C36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61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2.2.4.Качество подготовки </w:t>
      </w:r>
      <w:proofErr w:type="gramStart"/>
      <w:r w:rsidR="006F455D" w:rsidRPr="006F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1C6C2E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государственного образовательного стандарта дошкольного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утвержденного Приказом Министерства образования и науки Российской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17.10.2013 </w:t>
      </w:r>
      <w:proofErr w:type="spell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1155, в целях оценки эффективности педагогических действий и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лежащей в основе их дальнейшего планирования проводилась оценка индивидуального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детей.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проводится педагогическая диагностика (мониторинг),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предполагает составление индивидуального образовательного маршрута, для оценки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развития детей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 определяется образовательными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потребностями, индивидуальными способностями и возможностями воспитанников, а также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 проводится в учебном году 2 раза, в сентябре и мае.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педагогической диагностики (мониторинга) осуществляется в соответствии с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дошкольного образования и обеспечивает комплексный подход к оценке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достижений детей, позволяет осуществлять оценку динамики их достижений в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реализуемой образовательной программой дошкольного образования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со средним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что говорит об эффективности педагогического процесса в ДОУ.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результаты образовательного процесса позволяют сделать выводы об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детьми образовательной программы.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имели возможность реализовать свой творческий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в различных конкурсах.</w:t>
      </w:r>
      <w:r w:rsidR="006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участвовали: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дошкольного учреждения: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детско-родительских</w:t>
      </w:r>
      <w:r w:rsidR="0002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«Дары осени</w:t>
      </w:r>
      <w:r w:rsidR="00611923"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(23 воспитанника </w:t>
      </w:r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1923"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</w:t>
      </w:r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-выставка новогодних поделок «Волшебная сказка»;</w:t>
      </w:r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-выставка детских рису</w:t>
      </w:r>
      <w:r w:rsidR="00022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нков и поделок «Армия родная» (20</w:t>
      </w:r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воспитанников);</w:t>
      </w:r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-выставка п</w:t>
      </w:r>
      <w:r w:rsidR="0002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оделок и рисунков «Безопасная дорога» (19</w:t>
      </w:r>
      <w:r w:rsidRPr="00E0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и семей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F455D" w:rsidRPr="006F455D" w:rsidRDefault="001C6C2E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Качество подготовки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вует предъявляемым требованиям.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реализуется в полном объеме.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педагогического мониторинга, используемая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ОУ, в полной мере удовлетворяет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 и задачам педагогической диагностики развития воспитанников ДОУ, соответствует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ФГОС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C2E" w:rsidRDefault="001C6C2E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2E" w:rsidRDefault="001C6C2E" w:rsidP="00957889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6F455D" w:rsidRPr="001C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2.2.5.Качество кадрового обеспечения</w:t>
      </w:r>
    </w:p>
    <w:p w:rsidR="007946F9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Дошкольное образовательное учреждение полностью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укомплектовано педагогическими кадрами. В ДОУ работает 4 педагога. Из них: 3 воспитателя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руководитель. Укомплектованность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кадрами составляет 100%.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педагогические кадры имеют профессиональное педагогическое образование.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педагогического стажа показал, что в ДОУ пре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процент педагогических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с опытом работы.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6F9" w:rsidRDefault="007946F9" w:rsidP="00263C36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педагогов по стажу работы</w:t>
      </w:r>
    </w:p>
    <w:tbl>
      <w:tblPr>
        <w:tblStyle w:val="TableNormal"/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418"/>
        <w:gridCol w:w="1417"/>
        <w:gridCol w:w="1701"/>
        <w:gridCol w:w="2410"/>
      </w:tblGrid>
      <w:tr w:rsidR="007946F9" w:rsidTr="007946F9">
        <w:trPr>
          <w:trHeight w:val="373"/>
        </w:trPr>
        <w:tc>
          <w:tcPr>
            <w:tcW w:w="1276" w:type="dxa"/>
            <w:vMerge w:val="restart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Учебный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>
              <w:rPr>
                <w:sz w:val="28"/>
              </w:rPr>
              <w:t>сего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6946" w:type="dxa"/>
            <w:gridSpan w:val="4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proofErr w:type="spellStart"/>
            <w:r>
              <w:rPr>
                <w:sz w:val="28"/>
              </w:rPr>
              <w:t>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</w:tr>
      <w:tr w:rsidR="007946F9" w:rsidTr="007946F9">
        <w:trPr>
          <w:trHeight w:val="321"/>
        </w:trPr>
        <w:tc>
          <w:tcPr>
            <w:tcW w:w="1276" w:type="dxa"/>
            <w:vMerge/>
            <w:tcBorders>
              <w:top w:val="nil"/>
            </w:tcBorders>
          </w:tcPr>
          <w:p w:rsidR="007946F9" w:rsidRDefault="007946F9" w:rsidP="00957889">
            <w:pPr>
              <w:spacing w:line="276" w:lineRule="auto"/>
              <w:ind w:right="144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46F9" w:rsidRDefault="007946F9" w:rsidP="00957889">
            <w:pPr>
              <w:spacing w:line="276" w:lineRule="auto"/>
              <w:ind w:right="144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417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6-10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11-20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2410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свыше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</w:tr>
      <w:tr w:rsidR="007946F9" w:rsidTr="007946F9">
        <w:trPr>
          <w:trHeight w:val="321"/>
        </w:trPr>
        <w:tc>
          <w:tcPr>
            <w:tcW w:w="1276" w:type="dxa"/>
          </w:tcPr>
          <w:p w:rsidR="007946F9" w:rsidRPr="007D54D5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7D54D5"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7946F9" w:rsidRPr="0080031B" w:rsidRDefault="007D54D5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7946F9" w:rsidRDefault="002B13B0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 w:rsidR="007946F9"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(0</w:t>
            </w:r>
            <w:r w:rsidR="007946F9">
              <w:rPr>
                <w:sz w:val="28"/>
              </w:rPr>
              <w:t>%)</w:t>
            </w:r>
          </w:p>
        </w:tc>
        <w:tc>
          <w:tcPr>
            <w:tcW w:w="1417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 xml:space="preserve"> (0%)</w:t>
            </w:r>
          </w:p>
        </w:tc>
        <w:tc>
          <w:tcPr>
            <w:tcW w:w="1701" w:type="dxa"/>
          </w:tcPr>
          <w:p w:rsidR="007946F9" w:rsidRDefault="002B13B0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7946F9">
              <w:rPr>
                <w:spacing w:val="-2"/>
                <w:sz w:val="28"/>
              </w:rPr>
              <w:t xml:space="preserve"> </w:t>
            </w:r>
            <w:r w:rsidR="007946F9">
              <w:rPr>
                <w:sz w:val="28"/>
              </w:rPr>
              <w:t>(</w:t>
            </w:r>
            <w:r>
              <w:rPr>
                <w:sz w:val="28"/>
                <w:lang w:val="ru-RU"/>
              </w:rPr>
              <w:t>50</w:t>
            </w:r>
            <w:r w:rsidR="007946F9">
              <w:rPr>
                <w:sz w:val="28"/>
              </w:rPr>
              <w:t>%)</w:t>
            </w:r>
          </w:p>
        </w:tc>
        <w:tc>
          <w:tcPr>
            <w:tcW w:w="2410" w:type="dxa"/>
          </w:tcPr>
          <w:p w:rsidR="007946F9" w:rsidRDefault="002B13B0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7946F9">
              <w:rPr>
                <w:spacing w:val="-1"/>
                <w:sz w:val="28"/>
              </w:rPr>
              <w:t xml:space="preserve"> </w:t>
            </w:r>
            <w:r w:rsidR="007946F9">
              <w:rPr>
                <w:sz w:val="28"/>
              </w:rPr>
              <w:t>(</w:t>
            </w:r>
            <w:r>
              <w:rPr>
                <w:sz w:val="28"/>
                <w:lang w:val="ru-RU"/>
              </w:rPr>
              <w:t>50</w:t>
            </w:r>
            <w:r w:rsidR="007946F9">
              <w:rPr>
                <w:sz w:val="28"/>
              </w:rPr>
              <w:t>%)</w:t>
            </w:r>
          </w:p>
        </w:tc>
      </w:tr>
    </w:tbl>
    <w:p w:rsidR="007946F9" w:rsidRDefault="001C6C2E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247F5" w:rsidRDefault="006247F5" w:rsidP="00263C36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6F9" w:rsidRDefault="007946F9" w:rsidP="00263C36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педагогов по возрастным группам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276"/>
        <w:gridCol w:w="1418"/>
        <w:gridCol w:w="1275"/>
        <w:gridCol w:w="1276"/>
        <w:gridCol w:w="1826"/>
      </w:tblGrid>
      <w:tr w:rsidR="007946F9" w:rsidTr="007946F9">
        <w:trPr>
          <w:trHeight w:val="373"/>
        </w:trPr>
        <w:tc>
          <w:tcPr>
            <w:tcW w:w="1276" w:type="dxa"/>
            <w:vMerge w:val="restart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Учебный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>
              <w:rPr>
                <w:sz w:val="28"/>
              </w:rPr>
              <w:t>сего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7071" w:type="dxa"/>
            <w:gridSpan w:val="5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К</w:t>
            </w:r>
            <w:proofErr w:type="spellStart"/>
            <w:r>
              <w:rPr>
                <w:sz w:val="28"/>
              </w:rPr>
              <w:t>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  <w:proofErr w:type="gramStart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</w:tr>
      <w:tr w:rsidR="007946F9" w:rsidTr="007946F9">
        <w:trPr>
          <w:trHeight w:val="391"/>
        </w:trPr>
        <w:tc>
          <w:tcPr>
            <w:tcW w:w="1276" w:type="dxa"/>
            <w:vMerge/>
            <w:tcBorders>
              <w:top w:val="nil"/>
            </w:tcBorders>
          </w:tcPr>
          <w:p w:rsidR="007946F9" w:rsidRDefault="007946F9" w:rsidP="00957889">
            <w:pPr>
              <w:spacing w:line="276" w:lineRule="auto"/>
              <w:ind w:right="144"/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946F9" w:rsidRDefault="007946F9" w:rsidP="00957889">
            <w:pPr>
              <w:spacing w:line="276" w:lineRule="auto"/>
              <w:ind w:right="144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26-35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275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36-45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46-55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826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55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</w:tr>
      <w:tr w:rsidR="007946F9" w:rsidTr="007946F9">
        <w:trPr>
          <w:trHeight w:val="321"/>
        </w:trPr>
        <w:tc>
          <w:tcPr>
            <w:tcW w:w="1276" w:type="dxa"/>
          </w:tcPr>
          <w:p w:rsidR="007946F9" w:rsidRPr="007D54D5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7D54D5"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7946F9" w:rsidRPr="00790A95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</w:rPr>
              <w:t>0(0%)</w:t>
            </w:r>
          </w:p>
        </w:tc>
        <w:tc>
          <w:tcPr>
            <w:tcW w:w="1418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%)</w:t>
            </w:r>
          </w:p>
        </w:tc>
        <w:tc>
          <w:tcPr>
            <w:tcW w:w="1275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%)</w:t>
            </w:r>
          </w:p>
        </w:tc>
        <w:tc>
          <w:tcPr>
            <w:tcW w:w="1276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lang w:val="ru-RU"/>
              </w:rPr>
              <w:t>25</w:t>
            </w:r>
            <w:r>
              <w:rPr>
                <w:sz w:val="28"/>
              </w:rPr>
              <w:t>%)</w:t>
            </w:r>
          </w:p>
        </w:tc>
        <w:tc>
          <w:tcPr>
            <w:tcW w:w="1826" w:type="dxa"/>
          </w:tcPr>
          <w:p w:rsidR="007946F9" w:rsidRDefault="007946F9" w:rsidP="00957889">
            <w:pPr>
              <w:pStyle w:val="TableParagraph"/>
              <w:spacing w:line="276" w:lineRule="auto"/>
              <w:ind w:left="0" w:right="144"/>
              <w:jc w:val="center"/>
              <w:rPr>
                <w:sz w:val="28"/>
              </w:rPr>
            </w:pPr>
            <w:r>
              <w:rPr>
                <w:sz w:val="28"/>
              </w:rPr>
              <w:t>3 (</w:t>
            </w:r>
            <w:r>
              <w:rPr>
                <w:sz w:val="28"/>
                <w:lang w:val="ru-RU"/>
              </w:rPr>
              <w:t>75</w:t>
            </w:r>
            <w:r>
              <w:rPr>
                <w:sz w:val="28"/>
              </w:rPr>
              <w:t>%)</w:t>
            </w:r>
          </w:p>
        </w:tc>
      </w:tr>
    </w:tbl>
    <w:p w:rsidR="001C6C2E" w:rsidRDefault="001C6C2E" w:rsidP="008A66A1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</w:t>
      </w:r>
      <w:r w:rsidR="007D54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педагогических кадров в 2022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квалификационная категория- 3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руководитель – 1 квалификационная категория- 1 человек</w:t>
      </w:r>
      <w:r w:rsidR="00475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высшая квалиф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икационная категория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  <w:r w:rsidR="006F455D" w:rsidRPr="001C6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категория-0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 кв. категория- 4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860" w:rsidRPr="007946F9" w:rsidRDefault="001C6C2E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алификации: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Высшее образование 0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реднее специальное образование 4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итогам 202</w:t>
      </w:r>
      <w:r w:rsidR="006E71A7" w:rsidRP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Детский сад перешел на применение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офессиональных стандарт</w:t>
      </w:r>
      <w:r w:rsidR="002B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4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Детского сада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квалификационным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proofErr w:type="spell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«Педагог». Их должностные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струкции соответствуют трудовым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функциям, установл</w:t>
      </w:r>
      <w:r w:rsidR="0079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 </w:t>
      </w:r>
      <w:proofErr w:type="spellStart"/>
      <w:r w:rsidR="007946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профстандартом</w:t>
      </w:r>
      <w:proofErr w:type="spellEnd"/>
      <w:r w:rsidR="0079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«Педагог».</w:t>
      </w:r>
    </w:p>
    <w:p w:rsidR="001C6C2E" w:rsidRDefault="007946F9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C6C2E" w:rsidRDefault="001C6C2E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КВАЛИФИКАЦИИ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80860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постоянно повышают свой профессиональны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уровень, эффективно участвуют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методических объединений, знакомятся с опыт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работы своих коллег и других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учреждений, а также </w:t>
      </w:r>
      <w:proofErr w:type="spell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саморазвиваются</w:t>
      </w:r>
      <w:proofErr w:type="spell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это в комп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лексе дает хороший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 организации педагогической деятельности и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улучшении качества образования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 дошкольников.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имеют удостоверение государственно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образца о прохождении курсов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ификации по ФГОС </w:t>
      </w:r>
      <w:proofErr w:type="gramStart"/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2021 г</w:t>
      </w:r>
      <w:r w:rsidR="001C6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повысили свою квалификацию 4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Педагогический коллектив ДОУ стабильный, работос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пособный, текучести кадров нет.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специалисты имеют высокий профессиональный уровень работы с детьми.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качественного образовательног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процесса в ДОУ педагогический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повышает свой профессиональный уровень чере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систему обучающих мероприятий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городского, районного уровня и системы внутре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ннего обучения, распространения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и модуль самообразования педагогов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ДОУ создавались условия для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профессионального уровня педагогов.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работала группа педагогов по реализации ФГОС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Методическая 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ДОУ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повышении профессиональной компете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нтности педагога в вопросах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образовательного процесса и создание такой образовательной среды, в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полностью будет реализован творческий по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 каждого педагога, всего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коллектива и повышение качества образовательного процесса ДОУ.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 ДОУ принимали активное участие в конкурсах на муниципальном, </w:t>
      </w:r>
      <w:r w:rsidR="00D80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всероссийском и международном уровнях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6160"/>
        <w:gridCol w:w="2487"/>
      </w:tblGrid>
      <w:tr w:rsidR="00D80860" w:rsidRPr="006F24D1" w:rsidTr="00D80860">
        <w:tc>
          <w:tcPr>
            <w:tcW w:w="1134" w:type="dxa"/>
          </w:tcPr>
          <w:p w:rsidR="00D80860" w:rsidRPr="00026FB4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60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Направление</w:t>
            </w:r>
          </w:p>
        </w:tc>
        <w:tc>
          <w:tcPr>
            <w:tcW w:w="2487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Количество педагогов, принявших участие</w:t>
            </w:r>
          </w:p>
        </w:tc>
      </w:tr>
      <w:tr w:rsidR="00D80860" w:rsidRPr="006F24D1" w:rsidTr="00D80860">
        <w:tc>
          <w:tcPr>
            <w:tcW w:w="1134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1</w:t>
            </w:r>
          </w:p>
        </w:tc>
        <w:tc>
          <w:tcPr>
            <w:tcW w:w="6160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 xml:space="preserve">Всероссийский </w:t>
            </w:r>
            <w:r w:rsidR="00022B94">
              <w:t>детский конкурс рисунков  «Мир сказок К.И.Чуковского</w:t>
            </w:r>
            <w:r>
              <w:t>»</w:t>
            </w:r>
          </w:p>
        </w:tc>
        <w:tc>
          <w:tcPr>
            <w:tcW w:w="2487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1</w:t>
            </w:r>
          </w:p>
        </w:tc>
      </w:tr>
      <w:tr w:rsidR="00D80860" w:rsidRPr="006F24D1" w:rsidTr="00D80860">
        <w:tc>
          <w:tcPr>
            <w:tcW w:w="1134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2</w:t>
            </w:r>
          </w:p>
        </w:tc>
        <w:tc>
          <w:tcPr>
            <w:tcW w:w="6160" w:type="dxa"/>
          </w:tcPr>
          <w:p w:rsidR="00D80860" w:rsidRPr="006F24D1" w:rsidRDefault="00022B94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 xml:space="preserve">День единых действий «С деньгами </w:t>
            </w:r>
            <w:proofErr w:type="gramStart"/>
            <w:r>
              <w:t>на</w:t>
            </w:r>
            <w:proofErr w:type="gramEnd"/>
            <w:r>
              <w:t xml:space="preserve"> ты»</w:t>
            </w:r>
          </w:p>
        </w:tc>
        <w:tc>
          <w:tcPr>
            <w:tcW w:w="2487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1</w:t>
            </w:r>
          </w:p>
        </w:tc>
      </w:tr>
      <w:tr w:rsidR="00D80860" w:rsidRPr="006F24D1" w:rsidTr="00D80860">
        <w:tc>
          <w:tcPr>
            <w:tcW w:w="1134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3</w:t>
            </w:r>
          </w:p>
        </w:tc>
        <w:tc>
          <w:tcPr>
            <w:tcW w:w="6160" w:type="dxa"/>
          </w:tcPr>
          <w:p w:rsidR="00D80860" w:rsidRPr="006F24D1" w:rsidRDefault="00834D05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Благотворительная акция «Помощь детям с онкологическими заболеваниями»</w:t>
            </w:r>
          </w:p>
        </w:tc>
        <w:tc>
          <w:tcPr>
            <w:tcW w:w="2487" w:type="dxa"/>
          </w:tcPr>
          <w:p w:rsidR="00D80860" w:rsidRPr="006F24D1" w:rsidRDefault="00834D05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14</w:t>
            </w:r>
          </w:p>
        </w:tc>
      </w:tr>
      <w:tr w:rsidR="00D80860" w:rsidRPr="006F24D1" w:rsidTr="00D80860">
        <w:tc>
          <w:tcPr>
            <w:tcW w:w="1134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4</w:t>
            </w:r>
          </w:p>
        </w:tc>
        <w:tc>
          <w:tcPr>
            <w:tcW w:w="6160" w:type="dxa"/>
          </w:tcPr>
          <w:p w:rsidR="00D80860" w:rsidRPr="006F24D1" w:rsidRDefault="00022B94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Дистанционное тестирование «Диктант ЖКХ»</w:t>
            </w:r>
          </w:p>
        </w:tc>
        <w:tc>
          <w:tcPr>
            <w:tcW w:w="2487" w:type="dxa"/>
          </w:tcPr>
          <w:p w:rsidR="00D80860" w:rsidRPr="006F24D1" w:rsidRDefault="00834D05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2</w:t>
            </w:r>
          </w:p>
        </w:tc>
      </w:tr>
      <w:tr w:rsidR="00D80860" w:rsidRPr="006F24D1" w:rsidTr="00D80860">
        <w:tc>
          <w:tcPr>
            <w:tcW w:w="1134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5</w:t>
            </w:r>
          </w:p>
        </w:tc>
        <w:tc>
          <w:tcPr>
            <w:tcW w:w="6160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Мастер-класс «Эко-кормушка для птиц»</w:t>
            </w:r>
          </w:p>
        </w:tc>
        <w:tc>
          <w:tcPr>
            <w:tcW w:w="2487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1</w:t>
            </w:r>
          </w:p>
        </w:tc>
      </w:tr>
      <w:tr w:rsidR="00D80860" w:rsidRPr="006F24D1" w:rsidTr="00D80860">
        <w:tc>
          <w:tcPr>
            <w:tcW w:w="1134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6</w:t>
            </w:r>
          </w:p>
        </w:tc>
        <w:tc>
          <w:tcPr>
            <w:tcW w:w="6160" w:type="dxa"/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Выступление на МО</w:t>
            </w:r>
            <w:r w:rsidR="00834D05">
              <w:t xml:space="preserve"> «Создание ППР для художественно-эстетического развития дошкольников»</w:t>
            </w:r>
          </w:p>
        </w:tc>
        <w:tc>
          <w:tcPr>
            <w:tcW w:w="2487" w:type="dxa"/>
          </w:tcPr>
          <w:p w:rsidR="00D80860" w:rsidRPr="006F24D1" w:rsidRDefault="00834D05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1</w:t>
            </w:r>
          </w:p>
        </w:tc>
      </w:tr>
      <w:tr w:rsidR="00D80860" w:rsidRPr="006F24D1" w:rsidTr="00D80860">
        <w:trPr>
          <w:trHeight w:val="855"/>
        </w:trPr>
        <w:tc>
          <w:tcPr>
            <w:tcW w:w="1134" w:type="dxa"/>
            <w:tcBorders>
              <w:bottom w:val="single" w:sz="4" w:space="0" w:color="auto"/>
            </w:tcBorders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7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 xml:space="preserve">Всероссийский детский конкурс </w:t>
            </w:r>
            <w:r w:rsidR="00022B94">
              <w:t>рисунков «Просто космос</w:t>
            </w:r>
            <w:r>
              <w:t>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D80860" w:rsidRPr="006F24D1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2</w:t>
            </w:r>
          </w:p>
        </w:tc>
      </w:tr>
      <w:tr w:rsidR="00D80860" w:rsidRPr="00642A0A" w:rsidTr="00834D05">
        <w:trPr>
          <w:trHeight w:val="8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0860" w:rsidRPr="00642A0A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8</w:t>
            </w:r>
          </w:p>
        </w:tc>
        <w:tc>
          <w:tcPr>
            <w:tcW w:w="6160" w:type="dxa"/>
            <w:tcBorders>
              <w:top w:val="single" w:sz="4" w:space="0" w:color="auto"/>
              <w:bottom w:val="single" w:sz="4" w:space="0" w:color="auto"/>
            </w:tcBorders>
          </w:tcPr>
          <w:p w:rsidR="00D80860" w:rsidRPr="00642A0A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Всероссийский конкурс рисунков и декоративно-прикладного творчества «Мир цветов»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</w:tcPr>
          <w:p w:rsidR="00D80860" w:rsidRPr="00642A0A" w:rsidRDefault="00D80860" w:rsidP="00957889">
            <w:pPr>
              <w:pStyle w:val="a4"/>
              <w:tabs>
                <w:tab w:val="left" w:pos="10065"/>
              </w:tabs>
              <w:spacing w:before="1" w:line="276" w:lineRule="auto"/>
              <w:ind w:left="0" w:right="144"/>
              <w:jc w:val="center"/>
            </w:pPr>
            <w:r>
              <w:t>2</w:t>
            </w:r>
          </w:p>
        </w:tc>
      </w:tr>
      <w:tr w:rsidR="00834D05" w:rsidRPr="00642A0A" w:rsidTr="00D80860">
        <w:trPr>
          <w:trHeight w:val="227"/>
        </w:trPr>
        <w:tc>
          <w:tcPr>
            <w:tcW w:w="1134" w:type="dxa"/>
            <w:tcBorders>
              <w:top w:val="single" w:sz="4" w:space="0" w:color="auto"/>
            </w:tcBorders>
          </w:tcPr>
          <w:p w:rsidR="00834D05" w:rsidRDefault="00834D05" w:rsidP="00957889">
            <w:pPr>
              <w:pStyle w:val="a4"/>
              <w:tabs>
                <w:tab w:val="left" w:pos="10065"/>
              </w:tabs>
              <w:spacing w:before="1"/>
              <w:ind w:left="0" w:right="144"/>
              <w:jc w:val="center"/>
            </w:pPr>
            <w:r>
              <w:t>9</w:t>
            </w:r>
          </w:p>
        </w:tc>
        <w:tc>
          <w:tcPr>
            <w:tcW w:w="6160" w:type="dxa"/>
            <w:tcBorders>
              <w:top w:val="single" w:sz="4" w:space="0" w:color="auto"/>
            </w:tcBorders>
          </w:tcPr>
          <w:p w:rsidR="00834D05" w:rsidRDefault="00834D05" w:rsidP="00957889">
            <w:pPr>
              <w:pStyle w:val="a4"/>
              <w:tabs>
                <w:tab w:val="left" w:pos="10065"/>
              </w:tabs>
              <w:spacing w:before="1"/>
              <w:ind w:left="0" w:right="144"/>
              <w:jc w:val="center"/>
            </w:pPr>
            <w:r>
              <w:t>Федеральный проект «Укрепление общественного здоровья» по программе «Основы здорового питания для детей дошкольного возраста»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834D05" w:rsidRDefault="00834D05" w:rsidP="00957889">
            <w:pPr>
              <w:pStyle w:val="a4"/>
              <w:tabs>
                <w:tab w:val="left" w:pos="10065"/>
              </w:tabs>
              <w:spacing w:before="1"/>
              <w:ind w:left="0" w:right="144"/>
              <w:jc w:val="center"/>
            </w:pPr>
            <w:r>
              <w:t>3</w:t>
            </w:r>
          </w:p>
        </w:tc>
      </w:tr>
    </w:tbl>
    <w:p w:rsidR="00D80860" w:rsidRDefault="00D80860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EC4" w:rsidRDefault="007946F9" w:rsidP="006247F5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Анализ педагогического состава ДОУ позв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оляет сделать выводы о том, что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имеет достаточно высокий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разовательный уровень, педагоги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стремятся к постоянному повышению своего педагогическог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мастерства. Кадровая политика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направлена на развитие профессиональной компет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ентности педагогов, учитываются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и образовательные запросы,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зданы все условия для повышения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уровня и личностной самореализ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привлечение в ДОУ молодых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57889" w:rsidRDefault="007946F9" w:rsidP="00957889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455D" w:rsidRPr="0079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Мат</w:t>
      </w:r>
      <w:r w:rsidR="008A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ериально- техническое и учебно-</w:t>
      </w:r>
      <w:r w:rsidR="006F455D" w:rsidRPr="0079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обеспечение:</w:t>
      </w:r>
      <w:r w:rsidR="006F455D" w:rsidRPr="0079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F455D" w:rsidRPr="00794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Оценка учебно-методического и информационного обеспечения</w:t>
      </w:r>
    </w:p>
    <w:p w:rsidR="006F455D" w:rsidRPr="006F455D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proofErr w:type="gramStart"/>
      <w:r w:rsidR="00A81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планируется в годов</w:t>
      </w:r>
      <w:r w:rsidR="00794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плане,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отражена в Программе развития ДОУ, со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глашении по охране труда.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используется рационально, ведетс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учет материально- технических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 приказом заведующего назначены ответственные за сохран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имущества ДОУ.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материально- техническому обеспечению рассматриваются на планерках,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совещаниях при заведующем, совещаниях по охране труда. 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мощность- 70 человек.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соответствует санитарн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 требованиям, требования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пожарной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электробезопасности, нормам охраны труда.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строится в соответствии с образовательными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программами, которые поддерживаются учебн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дическим комплектом материалов,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обучения и воспитания, с постепенным усложне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для всех возрастных групп.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содержат возрастные характеристики детей, методику и описания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инструментария диагностики личного развития детей, кон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спекты мероприятий с вопросами,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заданиями, играми, обеспечивающими социально-коммуникат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ивное, познавательное, речевое,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- эстетическое и физическое развитие дошколь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ников. Каждая группа обеспечена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 учебн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комплексом пособий, демонстрационным материалом в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реализуемой образовательной программой. 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методическом кабинете имеется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детской и методической литератур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В кабинете  имеются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пособия, демонстрационные материал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подобранные в соответствии с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для всех возрастных груп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Имеются журналы и газеты для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самообразования педагогов и организации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с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формлена библиотека нормативно-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документов. Информационное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ДОУ позволяет качественно управлять образовательным процессом.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2022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систематически обно</w:t>
      </w:r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влялся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хозяйственный инвентарь.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ДОУ имеется телевизор, музыкальный центр, проектор, ноутбук. 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активно используется электронная почта, интернет ресурсы, есть свой сайт.</w:t>
      </w:r>
    </w:p>
    <w:p w:rsidR="00601EC4" w:rsidRDefault="006F455D" w:rsidP="00475F0B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вышеуказанной техники позволяет облегчить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документооборот, сделать образовательный процесс интересным, позволяе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использовать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формы взаимодействия 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воспитанников.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есть музыкальный зал,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совмещенный с  физкультурным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помещения, спальные, медицинский блок, пищеблок,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прачечная, методический кабинет.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имеется доступ к информационным системам и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ммуникационным сетям в групповых комнатах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помещения оформлены. Содержатся в полной чистоте и абсолютно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безопасности выполняется локальными нормативн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авовыми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документами: приказ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инструкциями, положениями.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безопасные условия для организации самостоятельной деятельности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воспитанников и их физического развития: игровое оборудова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имеет сертификаты качества,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раз в год проводится ревизия спортивного обо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рудования в физкультурном зале.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 в группах использует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учётом принципа интеграции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областей: использование материалов и оборудования одной образовательной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 в ходе реализации других областей. Игры, и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грушки, дидактический материал,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издательская продукция соответствует общим закономерно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стям развития ребёнка на каждом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возрастном этапе. Имеется оборудование для следующ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видов деятельности: игровая,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продуктивная, познавательно-исследовательская, коммуникативная, трудовая, музыкальн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художественная, восприятие художественной литерат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уры, двигательная. Оборудование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санитарно-эпидемиологическим правил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и нормативам, гигиеническим,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и эстетическим требованиям, требов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аниям безопасности. При подборе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и определении его количества не учитыва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количество воспитанников 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группах. В ДОУ созданы условия для осуществления образо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вательного процесса. Необходимо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пополнить предметно-развивающую среду с учетом ФГОС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играми,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игрушками, дидактическими пособиями в соответстви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Примерным перечнем игрового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для учебно-методического обеспеч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дошкольных образовательных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доступ в Интернет.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Учебно-методическое обеспечение в ДОУ в до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статочной степени соответствует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реализуемым образовательным программам и</w:t>
      </w:r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</w:t>
      </w:r>
      <w:proofErr w:type="gramStart"/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16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дальнейшее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ДОУ на группах.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1EC4" w:rsidRDefault="001639BF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6F455D" w:rsidRPr="008A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Медико-социальное обеспечение</w:t>
      </w:r>
      <w:r w:rsidR="006F455D" w:rsidRPr="008A6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F455D" w:rsidRPr="006F455D" w:rsidRDefault="00601EC4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осуществляется 4-х разовое питание по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утвержденному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10-т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дневному меню.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Поставщиком продуктов питания в детский сад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Ашикпаева</w:t>
      </w:r>
      <w:proofErr w:type="spellEnd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продукты сопровождаются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сертификатами качества. Пищеблок оснащён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необходимым для приготовления пищи оборудованием и уборочным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инвентарём. Блюда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в соответствии с санитарно-гигиеническими требо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ваниями и нормами. Меню по дням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разнообразное, разработано с учётом физиологических потребностей д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в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калорийности и пищевых веществах. Проводится витаминизация треть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блюд. </w:t>
      </w:r>
      <w:proofErr w:type="spellStart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комиссия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систематически осуществляет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 закладкой, выходом блюд, вкусовы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качествами пищи. Медицинское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в ДОУ осущест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на основе договора с ФАП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Медицинский персонал наряду с администрацией ДОУ не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сёт ответственность за здоровье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физическое развитие воспитанников, проведение лечебн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мероприятий,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норм, режима,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питания. В результате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планируемой и целенаправленной работы в детском саду пропуски одним ребенком по болезни</w:t>
      </w:r>
    </w:p>
    <w:p w:rsidR="004F4DAF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на одн</w:t>
      </w:r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уровне с небольшим понижением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пери</w:t>
      </w:r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2022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ухудшения здоровья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 отмечено, отягощенные диагнозы отдельных дет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хронические заболевания не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переросли. В ДОУ проводятся индивидуальные и подгруппов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консультации для родителей с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персоналом (по запросу родителей)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и соотношение возрастных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 определяется исходя из предельной наполняемости и г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игиенического норматива площади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ребёнка в соответствии с требованиями санита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рно-эпидемиологических правил 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нормативов. Персонал ДОУ проходит профилактические осмотры.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Медицинское обслуживание в ДОУ организован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соответствии с договором об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медицинских услуг и направлено на выполнение С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анПиНа и на укрепление здоровья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нников и профилактику различных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5F0B" w:rsidRDefault="004F4DAF" w:rsidP="00475F0B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F455D" w:rsidRPr="004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Охрана и </w:t>
      </w:r>
      <w:r w:rsidR="00957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F455D" w:rsidRPr="004F4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крепление здоровья детей</w:t>
      </w:r>
    </w:p>
    <w:p w:rsidR="004F4DAF" w:rsidRPr="006F455D" w:rsidRDefault="006F455D" w:rsidP="00475F0B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для физического развития дете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в группах имеется спортивные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центры, которые оснащены необходимым количест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наглядного, дидактического,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демонстрационного, спортивного оборудования по возр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асту. В ДОУ имеется необходимое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наглядного, дидактического, демонстрацион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ного, спортивного оборудования.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задачей дошкольного учреждения является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охраны и укрепление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психического здоровья детей, их эмоционального благополучия и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своевременного всестороннего развития; создание условий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физических качеств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воспитание ценностного отношения к здоровью и потре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бности в активном образе жизни.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созданы условия для двигате</w:t>
      </w:r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активности и оздоровления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детей: разнообразное оборудование в группах детског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сада, в том числе выполненное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воспитателями групп; наличие спортивн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центров в группах; отработка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 режимов организа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жизни детей; чередование занятий и НОД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снижения утомляемости; правильный подбор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проведение подвижных игр в течение дня;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режим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пробуждения после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дневного сна; преобладание положительных эмоций во всех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видах двигательной активности 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ежедневном распо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дня; организация </w:t>
      </w:r>
      <w:proofErr w:type="spellStart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ающей</w:t>
      </w:r>
      <w:proofErr w:type="spellEnd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ДОУ; профилактика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травматизма; пропаганда здорового образа жизни и методов о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здоровления в коллективе детей,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сотрудников.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укрепления здоровья детей в ДОУ организов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следующие оздоровительные 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мероприятия: обеспечение здорово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образа жизни (различные виды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режимов), организация микроклимата в группе;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пражнения, утренняя гимнастика, физкультурн</w:t>
      </w:r>
      <w:proofErr w:type="gramStart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оздоровительные занятия, профилакт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 гимнастика, спортивные,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 гигиенические, водные и закаливающие процедуры; свето- воздушные ванны;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рациональное питание; дыхательная гимнастика, гимнастика д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глаз; сон с доступом свежего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воздуха; прогулки на свежем воздухе; солнечные ванны (в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период); игры с водой (в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период); сквозное проветривание; рациональна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одежда детей в соответствии </w:t>
      </w:r>
      <w:proofErr w:type="gramStart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 года и погодой.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проводится анализ состояния здоровья детей, </w:t>
      </w:r>
      <w:r w:rsidR="004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углубленный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 воспитанников ДОУ.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Вывод: В ДОУ созданы условия для сохранения и укрепления здоровья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126" w:rsidRDefault="00080FE3" w:rsidP="00957889">
      <w:pPr>
        <w:spacing w:after="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F455D" w:rsidRPr="0008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3.4.Организация питания</w:t>
      </w:r>
    </w:p>
    <w:p w:rsidR="00B91C88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в ДОУ соответствует санитарн</w:t>
      </w:r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о-эпидемиологическим правилам 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нормативам. В ДОУ организовано 4-х разовое питание: завтрак, 2-о</w:t>
      </w:r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завтрак, обед, полдник для </w:t>
      </w:r>
      <w:proofErr w:type="gramStart"/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полного дня</w:t>
      </w:r>
      <w:proofErr w:type="gramEnd"/>
      <w:r w:rsidR="00DD5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ДОУ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 десятидневному меню, утве</w:t>
      </w:r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ржденному </w:t>
      </w:r>
      <w:proofErr w:type="gramStart"/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учреждения</w:t>
      </w:r>
      <w:proofErr w:type="gramEnd"/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питания и доставку продуктов осуществляет </w:t>
      </w:r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Ашикпаева</w:t>
      </w:r>
      <w:proofErr w:type="spellEnd"/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Питание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в соответствии с примерным десятиднев</w:t>
      </w:r>
      <w:r w:rsidR="0008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меню, составленным с учетом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 среднесуточных норм для двух воз</w:t>
      </w:r>
      <w:r w:rsidR="00B9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растных категорий: для детей с 1,5 до 3-х лет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детей от 3 до 7 лет.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ДОУ осуществляет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B9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вильностью обработки продуктов,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закладкой, выходом блюд. Пищеблок оснащен необ</w:t>
      </w:r>
      <w:r w:rsidR="00B9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ходимым современным техническим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Питание детей в ДОУ организовано в соот</w:t>
      </w:r>
      <w:r w:rsidR="00B9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десятидневным меню 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сохранение и укрепление здоровья воспитанников и на выполнение СанПиНа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91C88" w:rsidRDefault="00B91C88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6F455D" w:rsidRPr="00B9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3.5.Оценка материально- технической базы</w:t>
      </w:r>
    </w:p>
    <w:p w:rsidR="006F455D" w:rsidRPr="006F455D" w:rsidRDefault="00B91C88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МДОБУ «Калинка» с.Ветлянка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отдельно стоящем здании.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организации и ведения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учреждении оборудованы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функционируют следующие специализированные 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помещения: групповые комнаты – 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спальни-3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; музыкальный зал/ зал для проведения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по физической культуре - 1;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кабинет-1, кабинет заведующего-1, кабинет заместителя заведующего по АХР- 1,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пищеблок,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прачечная, подсобные помещения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прогулок, физкультурно-оздоровитель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работы на улице, праздников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досугов на воздухе на прогулочной площадке имеется: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площадка, оснащённая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 и спортивным оборудованием.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спортивная площадка постоянно используетс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для проведения подвижных игр,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занятий на улице, спортивных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безопа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сного пребывания детей, во всех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установлена противопожарная электронная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ема. Для всех помещений имеется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эвакуации.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безопасность в образовательном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рассматривается как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мер и мероприятий, осуществляемых во 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аимодействии с органами власти,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 структура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другими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льными службами и общественными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обеспечения безопасного функционирования образовательного учреждения, а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готовности сотрудников и обучающихся к рацион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действиям в чрезвычайных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реализуются Паспорт антитеррористической защищенности и Паспорт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комплексной безопасности, где определены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оборудования для обеспечения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всех участников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системы передачи сигналов для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 служб безопасности.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учреждения является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в деятельности администрации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педагогического коллектива 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 рамках выполнения обязательных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по организации работы по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труда: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дошкольного учреждения к новому учебному году.</w:t>
      </w:r>
    </w:p>
    <w:p w:rsidR="006F455D" w:rsidRPr="006F455D" w:rsidRDefault="00B91C88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-п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исправности инженерно-технических комму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никаций, игрового оборудования,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и принятие мер по приведению их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вие с действующими стандартами,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по охране труда;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одписание акта о приемке дошкольного учреждения к новому учебному году;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-утверждение должностных обязанностей по обеспечению безопасности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жизнедеятельности для педагогического коллектива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 охране труда для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персонала образовательного учреждения;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-назначение приказом ответственных лиц за соблюд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требований охраны труда в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группах, залах, кабинетах, и других помещениях;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мероприятий с родителями и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гогами по рассмотрению вопросов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жизнедеятельности обучающихся и сотрудников;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выполнения директивных и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документов по охране труда,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 органов управления образованием,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надзора и технической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труда;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сотрудников учреждения по охране труда;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специальной одеждой сотрудников;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-проверка наличия (обновление) инструкций по охране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наглядной информации на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за безопасностью используемого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оборудования,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наглядных средств обучения;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-контроль за санитарно-гигиеническим состоянием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групп, зала, кабинетов и других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 в соответствии с требованиями норм и правил безопасности жизнедеятельности;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-разработка планов мероприятий с обучающимися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безопасности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безопасности обучающихся при организации образовательной деятельности;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водного инструктажа по охране труда с вновь поступающими на работу лицами;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 на рабочем месте с сотрудниками образовательного учреждения;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-инструктаж с обучающимися в группах, зале.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образовательного процесса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создана полифункциональная 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пространственная среда, 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отвечающая требованиям ФГОС </w:t>
      </w:r>
      <w:proofErr w:type="gramStart"/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предметная среда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оборудована с учётом возрастных особенностей детей.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и наглядные пособия, учебные материалы соотв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етствуют современным психолого-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требованиям.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помещения обеспечены современной 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мебелью, игровым оборудованием,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дидактическим материалом, развивающими играми в достаточн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количестве, в соответствии с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возрастом детей и ФГОС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Оборудование легко трансфор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мируется, оно </w:t>
      </w:r>
      <w:proofErr w:type="spellStart"/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</w:t>
      </w:r>
      <w:proofErr w:type="spellEnd"/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 в использовании. Развивающая среда групп постоянно обновляется в соответст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комплексно-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тематическим планированием педагогов.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 - пространственная сре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обеспечивает все условия для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разнообразных видов детской деятельно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с учетом интересов детей 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возрастных особенностей.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необходимые условия использования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информационно-коммуникационных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(ИКТ) помогают педагогам активно создав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и использовать в совместной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инновационные образовательные продукты.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условия пребывания детей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обеспечивают хороший уровень педагогической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интеллектуального и эм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оционально-личностного развития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Материально-техническая база ДОУ находится 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удовлетворительном состоянии.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дальнейшее оснащение современным оборудова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для осуществления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с учетом новых требований.</w:t>
      </w:r>
    </w:p>
    <w:p w:rsidR="002A1CC6" w:rsidRDefault="002A1CC6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CC6" w:rsidRDefault="006F455D" w:rsidP="0095788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Функционирование внутренней системы оценки качества образования</w:t>
      </w:r>
    </w:p>
    <w:p w:rsidR="006F455D" w:rsidRPr="006F455D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основания внутренней системы оценки ка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образования определяются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Федерального закона «Об образовании в Росс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Федерации», а также ФГОС ДО, в которых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государственные гарантии к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образования.</w:t>
      </w:r>
      <w:proofErr w:type="gramEnd"/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образовательной д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в 2021 году показал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хорошую работу педагогического коллектива по всем пока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зателям даже с учетом некоторых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сбоев, вызванных применением дистанционных технологий.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Состояние здоровья и физического развития воспитанников у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довлетворительные.90 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успешно освоили образовательную программу 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в своей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группе. Воспитанники подготовител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показали высокие показатели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к школьному обучению и 100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выпускников зачислены в МОАУ «</w:t>
      </w:r>
      <w:proofErr w:type="spellStart"/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Ветлянская</w:t>
      </w:r>
      <w:proofErr w:type="spellEnd"/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вос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питанники Детского сада успешно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конкурсах и мероприятиях различного уровня.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12.10.202</w:t>
      </w:r>
      <w:r w:rsidR="006E71A7" w:rsidRPr="00B34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19.10.2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E71A7" w:rsidRPr="00B34E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анкетирование 42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 </w:t>
      </w:r>
      <w:proofErr w:type="gramStart"/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Получены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результаты: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положительно оценивающих доброжелательность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вежливость работников организации, — 81 процент;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удовлетворенных компетентнос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работников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— 75 процентов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удовлетворенных матер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иально-техническим обеспечением 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— 62 процента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удовлетворенных качеством предоставляемых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услуг, — 84 процента;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получателей услуг, которые готовы рекоменд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организацию 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родственникам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знакомым, — 92 процента.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Анкетирование родителей показало высокую степ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удовлетворенности качеством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услуг.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образовательной деятельности п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редполагает оценивание качества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образовательной деятельности, обеспеч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иваемых ДОУ, включая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педагогические, кадровые, материально-техничес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кие, финансовые, информационно-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методические, управление ДОУ и т. д.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внутренней системы оценки качества образ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регулируется внутренними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актами, проводится в соответствии с годовым</w:t>
      </w:r>
      <w:r w:rsidR="002A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планированием с использованием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методического обеспечения.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оцен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ивания качества образовательной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используются для корректировки обра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процесса и условий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 повышения качества образования. Данные, полученные в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результате контрольно-оценочных мероприятий, от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ражаются в отчёте о результатах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самообследования, публичном доклад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других отчётных документах ДОУ. Результаты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образования 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ссматриваются на Общем собрании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Педагогическом совете, рабочих совещ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аниях для анализа эффективности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определения перспектив развития ДОУ.</w:t>
      </w:r>
    </w:p>
    <w:p w:rsidR="00957889" w:rsidRDefault="00574811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ДОУ создана функциональная, соответствующая законодательным и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 требованиям внутренняя система оценки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ества, позволяющая своевременно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различные направления деятельност</w:t>
      </w:r>
      <w:r w:rsidR="00957889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957889" w:rsidRDefault="00957889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11" w:rsidRPr="00957889" w:rsidRDefault="00957889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74811" w:rsidRPr="0057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455D" w:rsidRPr="0057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Результаты анализа деятельности ДОУ</w:t>
      </w:r>
    </w:p>
    <w:p w:rsidR="006F455D" w:rsidRPr="006F455D" w:rsidRDefault="006F455D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самообследования, возможно сделать следующие выводы.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льными сторонами деятельности МДОБУ «Калинка» </w:t>
      </w:r>
      <w:proofErr w:type="spellStart"/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етлянка</w:t>
      </w:r>
      <w:proofErr w:type="spellEnd"/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Соль-</w:t>
      </w:r>
      <w:proofErr w:type="spellStart"/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Илецкого</w:t>
      </w:r>
      <w:proofErr w:type="spellEnd"/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Оренбургской области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1. Концепция развития ДОУ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успешная реализация Программы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на всех этапах ее выполнения.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 управления, которая обеспечивает деятел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 дошкольного учреждения в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функционирования и стратегического развития. На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этапе управление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обеспечивает не только достижение планируемых 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результатов, но и их постоянную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Вариативная система государств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енно-общественного управления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Образовательная программа дошкольного образован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разработанная коллективом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соответствии с федеральными государственны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образовательными стандартами, 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и инновационные технологии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воспитанников, которые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педагогами для реализации данных программ.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Выполнение учебного плана по освоению образо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программы дошкольного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полном объёме.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Деятельность, направленная на охрану и укрепл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физического и психического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детей, в том числе их эмоционального благопол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учия, на обеспечение психолого-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поддержки семьи и повышения компетентности родителей в вопросах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образования, охраны и укрепления физического и психическ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здоровья детей, на создание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ситуации развития для участников образователь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отношений, включая создание образовательной среды.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парциальных программ в части образовательной программы,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формируемой участниками образовательных отношений.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Качество подготовки воспитанников. Увелич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удельного веса численности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принявших участие в различных смотрах, конкурсах, соревнованиях.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Социально-бытовая обеспеченность воспитанников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сотрудников, система условий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 Предоставление администрацией учреждения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льгот сотрудникам 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воспитанников по оплате за присмотр и уход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Выстроенная воспитательная система работы дошкол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учреждения в соответствии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содержанием образовательных программ 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и проектов программы развития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направленная на формирование гражданственности и патриотизма, реализаци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гражданско-правового образо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воспитания, на духовно-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развитие дошкольников, вос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культуры толерантности,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семейного воспитания.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10.Эффективная система контроля и мониторинга, охватыва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все аспекты работы ДОУ и позволяющая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выявить недостатки и наметить пути</w:t>
      </w:r>
      <w:proofErr w:type="gramEnd"/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устранения.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Открытость и доступность информации для 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участников образовательных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и социальных партнеров.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Кадровое обеспечение реализации образ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овательных программ дошкольного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соответствии структуре образовательно</w:t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программы, и квалификационным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 предъявляемым ФГОС ДО.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Внутренняя система оценки качества дошкольного учреждения.</w:t>
      </w:r>
    </w:p>
    <w:p w:rsidR="00A807B9" w:rsidRDefault="00574811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Система профилактической и просветительной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с родителями (законными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 воспитанников с целью повышения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в образовании 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дошкольников.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Слабыми сторонами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МДОБУ «Калинка»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етлянка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Недостаточная оснащенность современным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интерактивным оборудованием для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образовательной деятельности с воспитанниками.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Недостаточное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педагогами информационно-коммуникативных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Перспективная цель на 2023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од: п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удовлетворенность получателей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услуг качеством образовани</w:t>
      </w:r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807B9" w:rsidRP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МДОБУ «Калинка» </w:t>
      </w:r>
      <w:proofErr w:type="spellStart"/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етлянка</w:t>
      </w:r>
      <w:proofErr w:type="spellEnd"/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Соль-</w:t>
      </w:r>
      <w:proofErr w:type="spellStart"/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Илецкого</w:t>
      </w:r>
      <w:proofErr w:type="spellEnd"/>
      <w:r w:rsidR="00A8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F9051E" w:rsidRPr="0076136A" w:rsidRDefault="00A807B9" w:rsidP="0076136A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1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Перспективные задачи на 2023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стабильное функционирование дошкольного учреждения.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дополнительное развернутое анкетирование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по вопросам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 оснащения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с целью выявления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зон и корректировки «дорожной карты»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 материальной базы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соответствии с требованиями ФГОС ДО.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Откорректировать план повышения квалификации педагогов.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Продолжить работу по взаимодействию с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для сохранения и укрепления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воспитанников, учесть положительный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ыт. Результаты самообследования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ДОУ позволяют сделать вывод о том, что в ДОУ созданы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 для реализации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 дошкольного образования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словиях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педагогического процесса необходимо: дальнейшее проектирование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образовательного пространства ДОУ, непрерывное повышение уровня професс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иональной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педагогов.</w:t>
      </w:r>
      <w:r w:rsidR="006F455D" w:rsidRPr="00957889">
        <w:rPr>
          <w:b/>
          <w:sz w:val="24"/>
          <w:szCs w:val="24"/>
          <w:lang w:eastAsia="ru-RU"/>
        </w:rPr>
        <w:br/>
      </w:r>
    </w:p>
    <w:p w:rsidR="00F9051E" w:rsidRPr="0005292F" w:rsidRDefault="00F9051E" w:rsidP="00957889">
      <w:pPr>
        <w:pStyle w:val="50"/>
        <w:shd w:val="clear" w:color="auto" w:fill="auto"/>
        <w:spacing w:after="0" w:line="276" w:lineRule="auto"/>
        <w:ind w:left="1900"/>
        <w:jc w:val="both"/>
        <w:rPr>
          <w:sz w:val="24"/>
          <w:szCs w:val="24"/>
        </w:rPr>
      </w:pPr>
      <w:r w:rsidRPr="00F64ACE">
        <w:rPr>
          <w:sz w:val="24"/>
          <w:szCs w:val="24"/>
        </w:rPr>
        <w:t>II</w:t>
      </w:r>
      <w:r w:rsidRPr="0005292F">
        <w:rPr>
          <w:sz w:val="24"/>
          <w:szCs w:val="24"/>
        </w:rPr>
        <w:t xml:space="preserve">. РЕЗУЛЬТАТЫ АНАЛИЗА ПОКАЗАТЕЛЕЙ ДЕЯТЕЛЬНОСТИ </w:t>
      </w:r>
    </w:p>
    <w:p w:rsidR="00F9051E" w:rsidRPr="00F64ACE" w:rsidRDefault="00F9051E" w:rsidP="00A8112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ACE">
        <w:rPr>
          <w:rFonts w:ascii="Times New Roman" w:hAnsi="Times New Roman" w:cs="Times New Roman"/>
          <w:bCs/>
          <w:sz w:val="24"/>
          <w:szCs w:val="24"/>
        </w:rPr>
        <w:t>Показатели деятельности муниципального дошкольного образовательного бюдже</w:t>
      </w:r>
      <w:r>
        <w:rPr>
          <w:rFonts w:ascii="Times New Roman" w:hAnsi="Times New Roman" w:cs="Times New Roman"/>
          <w:bCs/>
          <w:sz w:val="24"/>
          <w:szCs w:val="24"/>
        </w:rPr>
        <w:t>тного учреждения «Детский сад  «</w:t>
      </w:r>
      <w:r w:rsidRPr="00F9051E">
        <w:rPr>
          <w:rFonts w:ascii="Times New Roman" w:hAnsi="Times New Roman" w:cs="Times New Roman"/>
          <w:bCs/>
          <w:sz w:val="24"/>
          <w:szCs w:val="24"/>
        </w:rPr>
        <w:t>Калинка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етлянка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Соль-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Илецкого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  <w:r w:rsidRPr="00F64ACE">
        <w:rPr>
          <w:rFonts w:ascii="Times New Roman" w:hAnsi="Times New Roman" w:cs="Times New Roman"/>
          <w:bCs/>
          <w:sz w:val="24"/>
          <w:szCs w:val="24"/>
        </w:rPr>
        <w:t xml:space="preserve"> Оренбургской области, подлежащей </w:t>
      </w:r>
      <w:proofErr w:type="spellStart"/>
      <w:r w:rsidRPr="00F64ACE">
        <w:rPr>
          <w:rFonts w:ascii="Times New Roman" w:hAnsi="Times New Roman" w:cs="Times New Roman"/>
          <w:bCs/>
          <w:sz w:val="24"/>
          <w:szCs w:val="24"/>
        </w:rPr>
        <w:t>самообследованию</w:t>
      </w:r>
      <w:proofErr w:type="spellEnd"/>
      <w:r w:rsidRPr="00F64ACE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976" w:type="dxa"/>
        <w:jc w:val="righ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7216"/>
        <w:gridCol w:w="2051"/>
      </w:tblGrid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43"/>
            <w:bookmarkEnd w:id="1"/>
            <w:r w:rsidRPr="00F64A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76136A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842C10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сокращенного дня (10,5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76136A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6E71A7" w:rsidRDefault="006E71A7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9051E" w:rsidRPr="006E71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6E71A7" w:rsidRDefault="006E71A7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D66864" w:rsidRPr="006E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1E" w:rsidRPr="006E71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6E71A7" w:rsidRDefault="006E71A7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F9051E" w:rsidRPr="006E71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66864" w:rsidRPr="006E71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51E" w:rsidRPr="006E71A7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D66864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сокращенного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 xml:space="preserve"> дня (8 - 12 часов)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6E71A7" w:rsidRDefault="006E71A7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F9051E" w:rsidRPr="006E71A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66864" w:rsidRPr="006E71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51E" w:rsidRPr="006E71A7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4A774A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D66864" w:rsidRDefault="006E71A7" w:rsidP="00957889">
            <w:pPr>
              <w:ind w:left="-75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  <w:r w:rsidR="00E15B16">
              <w:rPr>
                <w:rFonts w:ascii="Times New Roman" w:hAnsi="Times New Roman" w:cs="Times New Roman"/>
              </w:rPr>
              <w:t xml:space="preserve"> </w:t>
            </w:r>
            <w:r w:rsidR="00F9051E" w:rsidRPr="00D66864">
              <w:rPr>
                <w:rFonts w:ascii="Times New Roman" w:hAnsi="Times New Roman" w:cs="Times New Roman"/>
              </w:rPr>
              <w:t>человек</w:t>
            </w:r>
            <w:r w:rsidR="00D66864">
              <w:rPr>
                <w:rFonts w:ascii="Times New Roman" w:hAnsi="Times New Roman" w:cs="Times New Roman"/>
              </w:rPr>
              <w:t>а</w:t>
            </w:r>
            <w:r w:rsidR="00F9051E" w:rsidRPr="00D66864">
              <w:rPr>
                <w:rFonts w:ascii="Times New Roman" w:hAnsi="Times New Roman" w:cs="Times New Roman"/>
              </w:rPr>
              <w:t>/100</w:t>
            </w:r>
            <w:r w:rsidR="00E15B16">
              <w:rPr>
                <w:rFonts w:ascii="Times New Roman" w:hAnsi="Times New Roman" w:cs="Times New Roman"/>
              </w:rPr>
              <w:t xml:space="preserve"> </w:t>
            </w:r>
            <w:r w:rsidR="00F9051E" w:rsidRPr="00D66864">
              <w:rPr>
                <w:rFonts w:ascii="Times New Roman" w:hAnsi="Times New Roman" w:cs="Times New Roman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D66864" w:rsidRDefault="006E71A7" w:rsidP="00957889">
            <w:pPr>
              <w:ind w:left="-75" w:righ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D6ED1">
              <w:rPr>
                <w:rFonts w:ascii="Times New Roman" w:hAnsi="Times New Roman" w:cs="Times New Roman"/>
                <w:lang w:val="en-US"/>
              </w:rPr>
              <w:t>2</w:t>
            </w:r>
            <w:r w:rsidR="00F9051E" w:rsidRPr="00D66864">
              <w:rPr>
                <w:rFonts w:ascii="Times New Roman" w:hAnsi="Times New Roman" w:cs="Times New Roman"/>
              </w:rPr>
              <w:t xml:space="preserve"> человек</w:t>
            </w:r>
            <w:r w:rsidR="00D66864">
              <w:rPr>
                <w:rFonts w:ascii="Times New Roman" w:hAnsi="Times New Roman" w:cs="Times New Roman"/>
              </w:rPr>
              <w:t>а</w:t>
            </w:r>
            <w:r w:rsidR="00F9051E" w:rsidRPr="00D66864">
              <w:rPr>
                <w:rFonts w:ascii="Times New Roman" w:hAnsi="Times New Roman" w:cs="Times New Roman"/>
              </w:rPr>
              <w:t>/100</w:t>
            </w:r>
            <w:r w:rsidR="00E15B16">
              <w:rPr>
                <w:rFonts w:ascii="Times New Roman" w:hAnsi="Times New Roman" w:cs="Times New Roman"/>
              </w:rPr>
              <w:t xml:space="preserve"> </w:t>
            </w:r>
            <w:r w:rsidR="00F9051E" w:rsidRPr="00D66864">
              <w:rPr>
                <w:rFonts w:ascii="Times New Roman" w:hAnsi="Times New Roman" w:cs="Times New Roman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DA4FDF" w:rsidRDefault="00DA4FDF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9051E" w:rsidRPr="00D6686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A29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8A2C29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8A2C29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</w:t>
            </w:r>
            <w:r w:rsidR="00E1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15B16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человек/0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15B16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человека/100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15B16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человека/100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15B16" w:rsidP="00957889">
            <w:pPr>
              <w:pStyle w:val="ConsPlusNormal"/>
              <w:spacing w:line="276" w:lineRule="auto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15B16" w:rsidP="00957889">
            <w:pPr>
              <w:pStyle w:val="ConsPlusNormal"/>
              <w:spacing w:line="276" w:lineRule="auto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человек/0 %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15B16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905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а/1</w:t>
            </w:r>
            <w:r w:rsidR="00F90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A29A0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E1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A29A0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 w:rsidR="002B13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/50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A29A0" w:rsidP="00957889">
            <w:pPr>
              <w:pStyle w:val="ConsPlusNormal"/>
              <w:spacing w:line="276" w:lineRule="auto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0/0 %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EA29A0">
              <w:rPr>
                <w:rFonts w:ascii="Times New Roman" w:hAnsi="Times New Roman" w:cs="Times New Roman"/>
                <w:sz w:val="24"/>
                <w:szCs w:val="24"/>
              </w:rPr>
              <w:t xml:space="preserve">/75 </w:t>
            </w: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AC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F6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EA29A0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2B13B0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9051E" w:rsidRPr="00F64ACE">
              <w:rPr>
                <w:rFonts w:ascii="Times New Roman" w:hAnsi="Times New Roman" w:cs="Times New Roman"/>
                <w:sz w:val="24"/>
                <w:szCs w:val="24"/>
              </w:rPr>
              <w:t>человек/100%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ED6ED1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человек/человек 1/1</w:t>
            </w:r>
            <w:r w:rsidR="00ED6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051E" w:rsidRPr="00F64ACE" w:rsidTr="00105BC0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9051E" w:rsidRPr="00F64ACE" w:rsidTr="00105BC0">
        <w:trPr>
          <w:trHeight w:val="5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A81126">
            <w:pPr>
              <w:pStyle w:val="ConsPlusNormal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E" w:rsidRPr="00F64ACE" w:rsidRDefault="00F9051E" w:rsidP="00957889">
            <w:pPr>
              <w:pStyle w:val="ConsPlusNormal"/>
              <w:spacing w:line="276" w:lineRule="auto"/>
              <w:ind w:left="-75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C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9051E" w:rsidRDefault="00F9051E" w:rsidP="00957889">
      <w:pPr>
        <w:pStyle w:val="Default"/>
        <w:spacing w:line="276" w:lineRule="auto"/>
        <w:jc w:val="both"/>
        <w:rPr>
          <w:b/>
        </w:rPr>
      </w:pPr>
    </w:p>
    <w:p w:rsidR="00F9051E" w:rsidRDefault="00F9051E" w:rsidP="00957889">
      <w:pPr>
        <w:pStyle w:val="11"/>
        <w:spacing w:before="77" w:line="276" w:lineRule="auto"/>
        <w:ind w:left="0"/>
        <w:jc w:val="left"/>
      </w:pPr>
    </w:p>
    <w:p w:rsidR="006F455D" w:rsidRPr="006F455D" w:rsidRDefault="00957889" w:rsidP="0095788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указывает на то, что Детский сад имеет достаточную инфраструктуру,</w:t>
      </w:r>
      <w:r w:rsidR="00F9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соответствует требованиям СП 2.4.3648-20 «Санитарно-эпидемиологическ</w:t>
      </w:r>
      <w:r w:rsidR="00F9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организациям воспитания и обучения, отдыха и</w:t>
      </w:r>
      <w:r w:rsidR="00F9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молодежи»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позволяет реализовывать образовательные программы</w:t>
      </w:r>
      <w:r w:rsidR="00F9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в соответствии </w:t>
      </w:r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ФГОС </w:t>
      </w:r>
      <w:proofErr w:type="gramStart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F455D" w:rsidRPr="006F4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889" w:rsidRDefault="00957889" w:rsidP="0095788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455D" w:rsidRPr="006F455D"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</w:t>
      </w:r>
      <w:r w:rsidR="00F9051E">
        <w:rPr>
          <w:rFonts w:ascii="Times New Roman" w:hAnsi="Times New Roman" w:cs="Times New Roman"/>
          <w:sz w:val="28"/>
          <w:szCs w:val="28"/>
        </w:rPr>
        <w:t xml:space="preserve">х работников, </w:t>
      </w:r>
      <w:r w:rsidR="006F455D" w:rsidRPr="006F455D">
        <w:rPr>
          <w:rFonts w:ascii="Times New Roman" w:hAnsi="Times New Roman" w:cs="Times New Roman"/>
          <w:sz w:val="28"/>
          <w:szCs w:val="28"/>
        </w:rPr>
        <w:t>которые имеют высокую квалификацию и регулярно прохо</w:t>
      </w:r>
      <w:r w:rsidR="00F9051E">
        <w:rPr>
          <w:rFonts w:ascii="Times New Roman" w:hAnsi="Times New Roman" w:cs="Times New Roman"/>
          <w:sz w:val="28"/>
          <w:szCs w:val="28"/>
        </w:rPr>
        <w:t xml:space="preserve">дят повышение квалификации, что </w:t>
      </w:r>
      <w:r w:rsidR="006F455D" w:rsidRPr="006F455D">
        <w:rPr>
          <w:rFonts w:ascii="Times New Roman" w:hAnsi="Times New Roman" w:cs="Times New Roman"/>
          <w:sz w:val="28"/>
          <w:szCs w:val="28"/>
        </w:rPr>
        <w:t>обеспечивает результативность обра</w:t>
      </w:r>
      <w:r w:rsidR="00A807B9">
        <w:rPr>
          <w:rFonts w:ascii="Times New Roman" w:hAnsi="Times New Roman" w:cs="Times New Roman"/>
          <w:sz w:val="28"/>
          <w:szCs w:val="28"/>
        </w:rPr>
        <w:t>зовательной деятельности.</w:t>
      </w:r>
      <w:r w:rsidR="00A807B9">
        <w:rPr>
          <w:rFonts w:ascii="Times New Roman" w:hAnsi="Times New Roman" w:cs="Times New Roman"/>
          <w:sz w:val="28"/>
          <w:szCs w:val="28"/>
        </w:rPr>
        <w:br/>
      </w:r>
    </w:p>
    <w:p w:rsidR="00611923" w:rsidRPr="006F455D" w:rsidRDefault="00957889" w:rsidP="0095788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07B9">
        <w:rPr>
          <w:rFonts w:ascii="Times New Roman" w:hAnsi="Times New Roman" w:cs="Times New Roman"/>
          <w:sz w:val="28"/>
          <w:szCs w:val="28"/>
        </w:rPr>
        <w:t>И.о. з</w:t>
      </w:r>
      <w:r w:rsidR="006F455D" w:rsidRPr="006F455D">
        <w:rPr>
          <w:rFonts w:ascii="Times New Roman" w:hAnsi="Times New Roman" w:cs="Times New Roman"/>
          <w:sz w:val="28"/>
          <w:szCs w:val="28"/>
        </w:rPr>
        <w:t>аве</w:t>
      </w:r>
      <w:r w:rsidR="00A807B9">
        <w:rPr>
          <w:rFonts w:ascii="Times New Roman" w:hAnsi="Times New Roman" w:cs="Times New Roman"/>
          <w:sz w:val="28"/>
          <w:szCs w:val="28"/>
        </w:rPr>
        <w:t xml:space="preserve">дующего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07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07B9">
        <w:rPr>
          <w:rFonts w:ascii="Times New Roman" w:hAnsi="Times New Roman" w:cs="Times New Roman"/>
          <w:sz w:val="28"/>
          <w:szCs w:val="28"/>
        </w:rPr>
        <w:t>Ракишева</w:t>
      </w:r>
      <w:proofErr w:type="spellEnd"/>
      <w:r w:rsidR="00A807B9">
        <w:rPr>
          <w:rFonts w:ascii="Times New Roman" w:hAnsi="Times New Roman" w:cs="Times New Roman"/>
          <w:sz w:val="28"/>
          <w:szCs w:val="28"/>
        </w:rPr>
        <w:t xml:space="preserve"> А.Н.</w:t>
      </w:r>
    </w:p>
    <w:sectPr w:rsidR="00611923" w:rsidRPr="006F455D" w:rsidSect="003D02F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CE" w:rsidRDefault="00F40BCE" w:rsidP="00957889">
      <w:pPr>
        <w:spacing w:after="0" w:line="240" w:lineRule="auto"/>
      </w:pPr>
      <w:r>
        <w:separator/>
      </w:r>
    </w:p>
  </w:endnote>
  <w:endnote w:type="continuationSeparator" w:id="0">
    <w:p w:rsidR="00F40BCE" w:rsidRDefault="00F40BCE" w:rsidP="0095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0262"/>
      <w:docPartObj>
        <w:docPartGallery w:val="Page Numbers (Bottom of Page)"/>
        <w:docPartUnique/>
      </w:docPartObj>
    </w:sdtPr>
    <w:sdtEndPr/>
    <w:sdtContent>
      <w:p w:rsidR="00E05BE6" w:rsidRDefault="00F40BC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83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05BE6" w:rsidRDefault="00E05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CE" w:rsidRDefault="00F40BCE" w:rsidP="00957889">
      <w:pPr>
        <w:spacing w:after="0" w:line="240" w:lineRule="auto"/>
      </w:pPr>
      <w:r>
        <w:separator/>
      </w:r>
    </w:p>
  </w:footnote>
  <w:footnote w:type="continuationSeparator" w:id="0">
    <w:p w:rsidR="00F40BCE" w:rsidRDefault="00F40BCE" w:rsidP="0095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1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D2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55D"/>
    <w:rsid w:val="00022B94"/>
    <w:rsid w:val="00046BFE"/>
    <w:rsid w:val="00077065"/>
    <w:rsid w:val="00080FE3"/>
    <w:rsid w:val="00083FC2"/>
    <w:rsid w:val="000C5685"/>
    <w:rsid w:val="000D1CBB"/>
    <w:rsid w:val="000D6249"/>
    <w:rsid w:val="00105BC0"/>
    <w:rsid w:val="001639BF"/>
    <w:rsid w:val="001C6C2E"/>
    <w:rsid w:val="00263C36"/>
    <w:rsid w:val="00265355"/>
    <w:rsid w:val="002A1CC6"/>
    <w:rsid w:val="002A4A2C"/>
    <w:rsid w:val="002B13B0"/>
    <w:rsid w:val="002F0EB3"/>
    <w:rsid w:val="002F1F32"/>
    <w:rsid w:val="00305826"/>
    <w:rsid w:val="00323E95"/>
    <w:rsid w:val="00324028"/>
    <w:rsid w:val="003319A9"/>
    <w:rsid w:val="00331CE9"/>
    <w:rsid w:val="003354F7"/>
    <w:rsid w:val="003426EF"/>
    <w:rsid w:val="0035469E"/>
    <w:rsid w:val="003A4A78"/>
    <w:rsid w:val="003C6CA6"/>
    <w:rsid w:val="003D02FD"/>
    <w:rsid w:val="00456B80"/>
    <w:rsid w:val="00471BBC"/>
    <w:rsid w:val="00475F0B"/>
    <w:rsid w:val="00480D52"/>
    <w:rsid w:val="004A1AF5"/>
    <w:rsid w:val="004A774A"/>
    <w:rsid w:val="004F4DAF"/>
    <w:rsid w:val="004F57EC"/>
    <w:rsid w:val="005119C0"/>
    <w:rsid w:val="00574811"/>
    <w:rsid w:val="005E4F6D"/>
    <w:rsid w:val="00601EC4"/>
    <w:rsid w:val="00611923"/>
    <w:rsid w:val="006247F5"/>
    <w:rsid w:val="00634055"/>
    <w:rsid w:val="00651735"/>
    <w:rsid w:val="00670E4B"/>
    <w:rsid w:val="006743AD"/>
    <w:rsid w:val="006B6EBD"/>
    <w:rsid w:val="006E1DB7"/>
    <w:rsid w:val="006E71A7"/>
    <w:rsid w:val="006F455D"/>
    <w:rsid w:val="00742739"/>
    <w:rsid w:val="0076136A"/>
    <w:rsid w:val="007839D1"/>
    <w:rsid w:val="007945D5"/>
    <w:rsid w:val="007946F9"/>
    <w:rsid w:val="007A4286"/>
    <w:rsid w:val="007D54D5"/>
    <w:rsid w:val="00815E77"/>
    <w:rsid w:val="00834D05"/>
    <w:rsid w:val="00842C10"/>
    <w:rsid w:val="00845C81"/>
    <w:rsid w:val="008505B7"/>
    <w:rsid w:val="0085161D"/>
    <w:rsid w:val="008727FE"/>
    <w:rsid w:val="00890BF3"/>
    <w:rsid w:val="008A2C29"/>
    <w:rsid w:val="008A66A1"/>
    <w:rsid w:val="008A6AD9"/>
    <w:rsid w:val="008C04D1"/>
    <w:rsid w:val="008D5DEB"/>
    <w:rsid w:val="008E4DE9"/>
    <w:rsid w:val="00957889"/>
    <w:rsid w:val="0098265D"/>
    <w:rsid w:val="00990FD0"/>
    <w:rsid w:val="009A0513"/>
    <w:rsid w:val="009B43B0"/>
    <w:rsid w:val="009B699E"/>
    <w:rsid w:val="009F291C"/>
    <w:rsid w:val="009F641A"/>
    <w:rsid w:val="00A10C86"/>
    <w:rsid w:val="00A12114"/>
    <w:rsid w:val="00A3687E"/>
    <w:rsid w:val="00A5455A"/>
    <w:rsid w:val="00A807B9"/>
    <w:rsid w:val="00A81126"/>
    <w:rsid w:val="00AD1484"/>
    <w:rsid w:val="00AD3255"/>
    <w:rsid w:val="00AE6D01"/>
    <w:rsid w:val="00B34E65"/>
    <w:rsid w:val="00B53949"/>
    <w:rsid w:val="00B61A16"/>
    <w:rsid w:val="00B66C71"/>
    <w:rsid w:val="00B91C88"/>
    <w:rsid w:val="00BB11ED"/>
    <w:rsid w:val="00BB131F"/>
    <w:rsid w:val="00BC3734"/>
    <w:rsid w:val="00BF22B5"/>
    <w:rsid w:val="00C461E0"/>
    <w:rsid w:val="00C9578E"/>
    <w:rsid w:val="00CA3B4B"/>
    <w:rsid w:val="00CB1DBE"/>
    <w:rsid w:val="00CB6AF7"/>
    <w:rsid w:val="00D000B8"/>
    <w:rsid w:val="00D32575"/>
    <w:rsid w:val="00D425B0"/>
    <w:rsid w:val="00D66864"/>
    <w:rsid w:val="00D80860"/>
    <w:rsid w:val="00D903B1"/>
    <w:rsid w:val="00D91872"/>
    <w:rsid w:val="00D941B8"/>
    <w:rsid w:val="00DA4FDF"/>
    <w:rsid w:val="00DA534E"/>
    <w:rsid w:val="00DA63F1"/>
    <w:rsid w:val="00DB5233"/>
    <w:rsid w:val="00DD5B00"/>
    <w:rsid w:val="00DD5F8D"/>
    <w:rsid w:val="00DE10FE"/>
    <w:rsid w:val="00E05BE6"/>
    <w:rsid w:val="00E15B16"/>
    <w:rsid w:val="00E24E44"/>
    <w:rsid w:val="00E26866"/>
    <w:rsid w:val="00E422BF"/>
    <w:rsid w:val="00EA29A0"/>
    <w:rsid w:val="00EA7774"/>
    <w:rsid w:val="00EC0BFD"/>
    <w:rsid w:val="00ED6ED1"/>
    <w:rsid w:val="00F14835"/>
    <w:rsid w:val="00F1567D"/>
    <w:rsid w:val="00F32DE6"/>
    <w:rsid w:val="00F40BCE"/>
    <w:rsid w:val="00F871B1"/>
    <w:rsid w:val="00F9051E"/>
    <w:rsid w:val="00FA6C11"/>
    <w:rsid w:val="00FB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E4DE9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E4DE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80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80860"/>
    <w:pPr>
      <w:widowControl w:val="0"/>
      <w:autoSpaceDE w:val="0"/>
      <w:autoSpaceDN w:val="0"/>
      <w:spacing w:after="0" w:line="240" w:lineRule="auto"/>
      <w:ind w:left="11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80860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F905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051E"/>
    <w:pPr>
      <w:widowControl w:val="0"/>
      <w:shd w:val="clear" w:color="auto" w:fill="FFFFFF"/>
      <w:spacing w:after="320" w:line="310" w:lineRule="exact"/>
      <w:ind w:hanging="14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F90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051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889"/>
  </w:style>
  <w:style w:type="paragraph" w:styleId="a8">
    <w:name w:val="footer"/>
    <w:basedOn w:val="a"/>
    <w:link w:val="a9"/>
    <w:uiPriority w:val="99"/>
    <w:unhideWhenUsed/>
    <w:rsid w:val="0095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7889"/>
  </w:style>
  <w:style w:type="paragraph" w:styleId="aa">
    <w:name w:val="Balloon Text"/>
    <w:basedOn w:val="a"/>
    <w:link w:val="ab"/>
    <w:uiPriority w:val="99"/>
    <w:semiHidden/>
    <w:unhideWhenUsed/>
    <w:rsid w:val="00F1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4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4B3CE-D846-4A0A-8048-F6934421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29</Pages>
  <Words>9208</Words>
  <Characters>52487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222</cp:lastModifiedBy>
  <cp:revision>15</cp:revision>
  <dcterms:created xsi:type="dcterms:W3CDTF">2022-04-19T09:17:00Z</dcterms:created>
  <dcterms:modified xsi:type="dcterms:W3CDTF">2024-01-11T05:36:00Z</dcterms:modified>
</cp:coreProperties>
</file>